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59C" w:rsidRDefault="000E359C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0E359C" w:rsidRDefault="0077069E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0E359C" w:rsidRDefault="0077069E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2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F3E998" id="直接连接符 7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pt,29.9pt" to="414.8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" strokeweight=".5pt">
                <v:stroke joinstyle="miter"/>
              </v:line>
            </w:pict>
          </mc:Fallback>
        </mc:AlternateContent>
      </w:r>
      <w:r>
        <w:rPr>
          <w:rFonts w:ascii="黑体" w:eastAsia="黑体" w:hAnsi="黑体" w:cs="宋体"/>
          <w:sz w:val="28"/>
          <w:szCs w:val="28"/>
        </w:rPr>
        <w:t xml:space="preserve"> 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B214C7">
        <w:rPr>
          <w:rFonts w:ascii="黑体" w:eastAsia="黑体" w:hAnsi="黑体" w:cs="宋体" w:hint="eastAsia"/>
          <w:sz w:val="28"/>
          <w:szCs w:val="28"/>
        </w:rPr>
        <w:t>371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2F3381">
        <w:rPr>
          <w:rFonts w:ascii="黑体" w:eastAsia="黑体" w:hAnsi="黑体" w:cs="宋体" w:hint="eastAsia"/>
          <w:sz w:val="28"/>
          <w:szCs w:val="28"/>
        </w:rPr>
        <w:t>26</w:t>
      </w:r>
    </w:p>
    <w:p w:rsidR="000E359C" w:rsidRDefault="000E359C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:rsidR="000E359C" w:rsidRDefault="000E359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E359C" w:rsidRDefault="000E359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E359C" w:rsidRDefault="000E359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E359C" w:rsidRDefault="000E35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E359C" w:rsidRDefault="000E35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E359C" w:rsidRDefault="000E35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0E359C" w:rsidRDefault="0077069E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>
        <w:rPr>
          <w:rFonts w:ascii="黑体" w:eastAsia="黑体" w:hAnsi="黑体" w:hint="eastAsia"/>
          <w:sz w:val="48"/>
          <w:szCs w:val="48"/>
        </w:rPr>
        <w:t>绿色食品草菇生产操作规程</w:t>
      </w:r>
    </w:p>
    <w:p w:rsidR="000E359C" w:rsidRDefault="000E35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0E359C" w:rsidRDefault="000E35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4F1B07" w:rsidRDefault="004F1B07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4F1B07" w:rsidRDefault="004F1B07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4F1B07" w:rsidRDefault="004F1B07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0E359C" w:rsidRDefault="000E359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0E359C" w:rsidRDefault="00B214C7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  <w:bookmarkStart w:id="0" w:name="_GoBack"/>
      <w:bookmarkEnd w:id="0"/>
    </w:p>
    <w:p w:rsidR="000E359C" w:rsidRDefault="0077069E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4445" r="0" b="5080"/>
                <wp:wrapNone/>
                <wp:docPr id="1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7DB24" id="直接连接符 6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2.05pt" to="420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" strokeweight=".5pt">
                <v:stroke joinstyle="miter"/>
              </v:line>
            </w:pict>
          </mc:Fallback>
        </mc:AlternateContent>
      </w:r>
      <w:r>
        <w:rPr>
          <w:rFonts w:ascii="华文中宋" w:eastAsia="华文中宋" w:hAnsi="华文中宋" w:cs="华文中宋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4445" r="3810" b="889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3393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" o:spid="_x0000_s1026" type="#_x0000_t32" style="position:absolute;left:0;text-align:left;margin-left:106.2pt;margin-top:700.3pt;width:382.2pt;height: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"/>
            </w:pict>
          </mc:Fallback>
        </mc:AlternateContent>
      </w:r>
      <w:r>
        <w:rPr>
          <w:rFonts w:ascii="华文中宋" w:eastAsia="华文中宋" w:hAnsi="华文中宋" w:cs="华文中宋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4445" r="3810" b="889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AD28E8" id="直接箭头连接符 4" o:spid="_x0000_s1026" type="#_x0000_t32" style="position:absolute;left:0;text-align:left;margin-left:106.2pt;margin-top:700.3pt;width:382.2pt;height: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"/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:rsidR="000E359C" w:rsidRDefault="000E359C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0E359C">
          <w:headerReference w:type="even" r:id="rId8"/>
          <w:headerReference w:type="default" r:id="rId9"/>
          <w:headerReference w:type="first" r:id="rId10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:rsidR="000E359C" w:rsidRDefault="000E359C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0E359C" w:rsidRDefault="0077069E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:rsidR="000E359C" w:rsidRDefault="000E359C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:rsidR="000E359C" w:rsidRDefault="0077069E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本文件由中国绿色食品发展中心设计、审核并归口。</w:t>
      </w:r>
    </w:p>
    <w:p w:rsidR="000E359C" w:rsidRDefault="0077069E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本文件起草单位：山东省农业科学院、</w:t>
      </w:r>
      <w:r w:rsidR="002F3381">
        <w:rPr>
          <w:rFonts w:ascii="宋体" w:hAnsi="宋体" w:cs="宋体" w:hint="eastAsia"/>
        </w:rPr>
        <w:t>中国绿色食品</w:t>
      </w:r>
      <w:r w:rsidR="002F3381">
        <w:rPr>
          <w:rFonts w:ascii="宋体" w:hAnsi="宋体" w:cs="宋体"/>
        </w:rPr>
        <w:t>发展</w:t>
      </w:r>
      <w:r w:rsidR="002F3381">
        <w:rPr>
          <w:rFonts w:ascii="宋体" w:hAnsi="宋体" w:cs="宋体" w:hint="eastAsia"/>
        </w:rPr>
        <w:t>中心</w:t>
      </w:r>
      <w:r w:rsidR="002F3381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江苏省农业科学院、</w:t>
      </w:r>
      <w:bookmarkStart w:id="1" w:name="OLE_LINK5"/>
      <w:bookmarkStart w:id="2" w:name="OLE_LINK6"/>
      <w:bookmarkStart w:id="3" w:name="OLE_LINK3"/>
      <w:bookmarkStart w:id="4" w:name="OLE_LINK4"/>
      <w:r>
        <w:rPr>
          <w:rFonts w:ascii="宋体" w:hAnsi="宋体" w:cs="宋体" w:hint="eastAsia"/>
        </w:rPr>
        <w:t>山东省农业技术推广中心、</w:t>
      </w:r>
      <w:bookmarkEnd w:id="1"/>
      <w:bookmarkEnd w:id="2"/>
      <w:r>
        <w:rPr>
          <w:rFonts w:ascii="宋体" w:hAnsi="宋体" w:cs="宋体" w:hint="eastAsia"/>
        </w:rPr>
        <w:t>山东省农业生态与资源保护总站、江苏江南生物科技有限公司、菏泽市定陶区茗嘉兴农作物种植专业合作社、漳州市农业科学研究所。</w:t>
      </w:r>
    </w:p>
    <w:bookmarkEnd w:id="3"/>
    <w:bookmarkEnd w:id="4"/>
    <w:p w:rsidR="000E359C" w:rsidRDefault="0077069E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本文件主要起草人：宫志远、黄春燕、</w:t>
      </w:r>
      <w:r w:rsidR="001846FF">
        <w:rPr>
          <w:rFonts w:ascii="宋体" w:hAnsi="宋体" w:cs="宋体" w:hint="eastAsia"/>
        </w:rPr>
        <w:t>乔春楠</w:t>
      </w:r>
      <w:r w:rsidR="001846FF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韩建东、马林、高霞、于蕾、崔慧、李辉平、刘灏、姜雅、郑国强、</w:t>
      </w:r>
      <w:r w:rsidR="001846FF">
        <w:rPr>
          <w:rFonts w:ascii="宋体" w:hAnsi="宋体" w:cs="宋体" w:hint="eastAsia"/>
        </w:rPr>
        <w:t>宋晓</w:t>
      </w:r>
      <w:r w:rsidR="001846FF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邹秀龙、李雄标、马化彬、袁滨、柯丽娜。</w:t>
      </w:r>
    </w:p>
    <w:p w:rsidR="000E359C" w:rsidRDefault="000E359C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</w:pPr>
    </w:p>
    <w:p w:rsidR="000E359C" w:rsidRDefault="000E359C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0E359C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:rsidR="000E359C" w:rsidRDefault="0077069E" w:rsidP="002F3381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绿色食品草菇生产</w:t>
      </w:r>
      <w:r>
        <w:rPr>
          <w:rFonts w:ascii="Times New Roman" w:eastAsia="黑体" w:hAnsi="Times New Roman" w:cs="Times New Roman"/>
          <w:sz w:val="32"/>
          <w:szCs w:val="32"/>
        </w:rPr>
        <w:t>操作规程</w:t>
      </w:r>
    </w:p>
    <w:p w:rsidR="000E359C" w:rsidRPr="002F3381" w:rsidRDefault="0077069E" w:rsidP="002F3381">
      <w:pPr>
        <w:pStyle w:val="1"/>
      </w:pPr>
      <w:r>
        <w:t>1 范围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>本文件规定了绿色食品草菇生产的产地环境、栽培设施、品种选择、生产管理、病虫害防治、</w:t>
      </w:r>
      <w:r w:rsidR="00D50DA7">
        <w:rPr>
          <w:rFonts w:hint="eastAsia"/>
          <w:lang w:val="en-US" w:eastAsia="zh-CN"/>
        </w:rPr>
        <w:t>采收及转潮管理、包装储运、生产废弃物处理和</w:t>
      </w:r>
      <w:r>
        <w:rPr>
          <w:rFonts w:hint="eastAsia"/>
          <w:lang w:val="en-US" w:eastAsia="zh-CN"/>
        </w:rPr>
        <w:t>生产档案管理。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>本</w:t>
      </w:r>
      <w:r w:rsidR="00BE6077">
        <w:rPr>
          <w:rFonts w:hint="eastAsia"/>
          <w:lang w:val="en-US" w:eastAsia="zh-CN"/>
        </w:rPr>
        <w:t>文件</w:t>
      </w:r>
      <w:r>
        <w:rPr>
          <w:rFonts w:hint="eastAsia"/>
          <w:lang w:val="en-US" w:eastAsia="zh-CN"/>
        </w:rPr>
        <w:t>适用于绿色食品草菇的生产。</w:t>
      </w:r>
    </w:p>
    <w:p w:rsidR="000E359C" w:rsidRPr="002F3381" w:rsidRDefault="0077069E" w:rsidP="002F3381">
      <w:pPr>
        <w:pStyle w:val="1"/>
      </w:pPr>
      <w:bookmarkStart w:id="5" w:name="OLE_LINK1"/>
      <w:bookmarkStart w:id="6" w:name="OLE_LINK2"/>
      <w:r>
        <w:t>2 规范性引用文件</w:t>
      </w:r>
      <w:bookmarkEnd w:id="5"/>
      <w:bookmarkEnd w:id="6"/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/>
        </w:rPr>
        <w:t>。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GB 3095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环境空气质量标准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GB/T 23599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草菇菌种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NY/T 391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绿色食品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产地环境质量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NY/T 393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绿色食品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农药使用准则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>NY/T 749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绿色食品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食用菌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>NY/T 1056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绿色食品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储藏运输准则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>N</w:t>
      </w:r>
      <w:bookmarkStart w:id="7" w:name="OLE_LINK25"/>
      <w:bookmarkStart w:id="8" w:name="OLE_LINK26"/>
      <w:r>
        <w:rPr>
          <w:lang w:val="en-US" w:eastAsia="zh-CN"/>
        </w:rPr>
        <w:t>Y/T 1935</w:t>
      </w:r>
      <w:bookmarkEnd w:id="7"/>
      <w:bookmarkEnd w:id="8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食用菌栽培基质质量安全要求</w:t>
      </w:r>
    </w:p>
    <w:p w:rsidR="000E359C" w:rsidRPr="002F3381" w:rsidRDefault="0077069E" w:rsidP="002F3381">
      <w:pPr>
        <w:pStyle w:val="1"/>
      </w:pPr>
      <w:r>
        <w:rPr>
          <w:rFonts w:hint="eastAsia"/>
        </w:rPr>
        <w:t>3 产地环境</w:t>
      </w:r>
    </w:p>
    <w:p w:rsidR="000E359C" w:rsidRDefault="0077069E" w:rsidP="002F3381">
      <w:pPr>
        <w:pStyle w:val="a5"/>
        <w:ind w:firstLine="420"/>
      </w:pPr>
      <w:r>
        <w:rPr>
          <w:rFonts w:hint="eastAsia"/>
          <w:lang w:eastAsia="zh-CN"/>
        </w:rPr>
        <w:t>产地环境</w:t>
      </w:r>
      <w:r>
        <w:t>应符合</w:t>
      </w:r>
      <w:r>
        <w:t>NY/T 391</w:t>
      </w:r>
      <w:r>
        <w:rPr>
          <w:rFonts w:hint="eastAsia"/>
        </w:rPr>
        <w:t>的规定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空气质量应符合</w:t>
      </w:r>
      <w:r>
        <w:rPr>
          <w:rFonts w:hint="eastAsia"/>
        </w:rPr>
        <w:t>GB 3095</w:t>
      </w:r>
      <w:r>
        <w:rPr>
          <w:rFonts w:hint="eastAsia"/>
        </w:rPr>
        <w:t>中二级标准要求。</w:t>
      </w:r>
      <w:bookmarkStart w:id="9" w:name="OLE_LINK10"/>
      <w:bookmarkStart w:id="10" w:name="OLE_LINK9"/>
      <w:bookmarkStart w:id="11" w:name="OLE_LINK8"/>
      <w:bookmarkStart w:id="12" w:name="OLE_LINK7"/>
      <w:r>
        <w:rPr>
          <w:rFonts w:hint="eastAsia"/>
        </w:rPr>
        <w:t>生产场地</w:t>
      </w:r>
      <w:bookmarkEnd w:id="9"/>
      <w:bookmarkEnd w:id="10"/>
      <w:r>
        <w:rPr>
          <w:rFonts w:hint="eastAsia"/>
        </w:rPr>
        <w:t>交通便利，排水方便</w:t>
      </w:r>
      <w:r>
        <w:rPr>
          <w:rFonts w:hint="eastAsia"/>
          <w:lang w:eastAsia="zh-CN"/>
        </w:rPr>
        <w:t>，</w:t>
      </w:r>
      <w:bookmarkStart w:id="13" w:name="OLE_LINK17"/>
      <w:r>
        <w:rPr>
          <w:rFonts w:hint="eastAsia"/>
        </w:rPr>
        <w:t>卫生</w:t>
      </w:r>
      <w:bookmarkStart w:id="14" w:name="OLE_LINK16"/>
      <w:bookmarkStart w:id="15" w:name="OLE_LINK15"/>
      <w:bookmarkEnd w:id="13"/>
      <w:r>
        <w:rPr>
          <w:rFonts w:hint="eastAsia"/>
        </w:rPr>
        <w:t>清洁</w:t>
      </w:r>
      <w:bookmarkEnd w:id="14"/>
      <w:bookmarkEnd w:id="15"/>
      <w:r>
        <w:rPr>
          <w:rFonts w:hint="eastAsia"/>
        </w:rPr>
        <w:t>，生产</w:t>
      </w:r>
      <w:r>
        <w:rPr>
          <w:rFonts w:hint="eastAsia"/>
          <w:lang w:eastAsia="zh-CN"/>
        </w:rPr>
        <w:t>场地</w:t>
      </w:r>
      <w:r>
        <w:rPr>
          <w:rFonts w:hint="eastAsia"/>
        </w:rPr>
        <w:t>的堆料</w:t>
      </w:r>
      <w:r>
        <w:rPr>
          <w:rFonts w:hint="eastAsia"/>
          <w:lang w:eastAsia="zh-CN"/>
        </w:rPr>
        <w:t>区</w:t>
      </w:r>
      <w:r>
        <w:rPr>
          <w:rFonts w:hint="eastAsia"/>
        </w:rPr>
        <w:t>、培养料处理区、出菇区、仓库区合理分区。</w:t>
      </w:r>
      <w:bookmarkEnd w:id="11"/>
      <w:bookmarkEnd w:id="12"/>
      <w:r>
        <w:rPr>
          <w:rFonts w:hint="eastAsia"/>
        </w:rPr>
        <w:t>产地周边无医院、垃圾处理场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远离</w:t>
      </w:r>
      <w:bookmarkStart w:id="16" w:name="OLE_LINK13"/>
      <w:bookmarkStart w:id="17" w:name="OLE_LINK14"/>
      <w:r>
        <w:rPr>
          <w:rFonts w:hint="eastAsia"/>
        </w:rPr>
        <w:t>畜</w:t>
      </w:r>
      <w:bookmarkEnd w:id="16"/>
      <w:bookmarkEnd w:id="17"/>
      <w:r>
        <w:rPr>
          <w:rFonts w:hint="eastAsia"/>
        </w:rPr>
        <w:t>禽养殖场</w:t>
      </w:r>
      <w:r>
        <w:rPr>
          <w:rFonts w:hint="eastAsia"/>
          <w:lang w:eastAsia="zh-CN"/>
        </w:rPr>
        <w:t>、</w:t>
      </w:r>
      <w:r>
        <w:rPr>
          <w:rFonts w:hint="eastAsia"/>
        </w:rPr>
        <w:t>工矿企业</w:t>
      </w:r>
      <w:r>
        <w:rPr>
          <w:rFonts w:hint="eastAsia"/>
          <w:lang w:eastAsia="zh-CN"/>
        </w:rPr>
        <w:t>，</w:t>
      </w:r>
      <w:r>
        <w:rPr>
          <w:rFonts w:hint="eastAsia"/>
        </w:rPr>
        <w:t>环境空气清新，无有害气体、粉尘等污染</w:t>
      </w:r>
      <w:r>
        <w:rPr>
          <w:rFonts w:hint="eastAsia"/>
          <w:lang w:eastAsia="zh-CN"/>
        </w:rPr>
        <w:t>。</w:t>
      </w:r>
    </w:p>
    <w:p w:rsidR="000E359C" w:rsidRPr="002F3381" w:rsidRDefault="0077069E" w:rsidP="002F3381">
      <w:pPr>
        <w:pStyle w:val="1"/>
      </w:pP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栽培设施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4.1</w:t>
      </w:r>
      <w:r w:rsidR="001A6A8C">
        <w:rPr>
          <w:rFonts w:hint="default"/>
        </w:rPr>
        <w:t xml:space="preserve"> </w:t>
      </w:r>
      <w:r>
        <w:t>工厂化栽培</w:t>
      </w:r>
    </w:p>
    <w:p w:rsidR="000E359C" w:rsidRDefault="0077069E" w:rsidP="002F3381">
      <w:pPr>
        <w:pStyle w:val="a5"/>
        <w:ind w:firstLine="420"/>
      </w:pPr>
      <w:r>
        <w:t>应具备可控温、保湿和较好通风性能的封闭式菇房。菇房采用钢架结构，外墙体与隔墙为</w:t>
      </w:r>
      <w:r>
        <w:t>10cm</w:t>
      </w:r>
      <w:r>
        <w:t>～</w:t>
      </w:r>
      <w:r>
        <w:t>15cm</w:t>
      </w:r>
      <w:r>
        <w:t>厚的聚氨酯夹芯板，中央隔墙与屋面搭缝形成屋脊和泄水面。菇房地面底层夯实，中层平铺</w:t>
      </w:r>
      <w:r>
        <w:t>5cm</w:t>
      </w:r>
      <w:r>
        <w:t>～</w:t>
      </w:r>
      <w:r>
        <w:t>10cm</w:t>
      </w:r>
      <w:r>
        <w:t>厚的泡沫板，上层地面硬化。菇房一端设置上料入口，门上开两个通风窗口，另一端设置人员入口门。菇房内为多层栽培床架，床架设置</w:t>
      </w:r>
      <w:r>
        <w:t>4</w:t>
      </w:r>
      <w:r>
        <w:t>层～</w:t>
      </w:r>
      <w:r>
        <w:t>6</w:t>
      </w:r>
      <w:r>
        <w:t>层，床架宽度</w:t>
      </w:r>
      <w:r>
        <w:t>1.0m</w:t>
      </w:r>
      <w:r>
        <w:t>～</w:t>
      </w:r>
      <w:r>
        <w:t>1.3m</w:t>
      </w:r>
      <w:r>
        <w:t>，底部距地面</w:t>
      </w:r>
      <w:r>
        <w:t>0.4m</w:t>
      </w:r>
      <w:r>
        <w:t>，层间距不低于</w:t>
      </w:r>
      <w:r>
        <w:t>0.5m</w:t>
      </w:r>
      <w:r>
        <w:t>，床架之间相距</w:t>
      </w:r>
      <w:r>
        <w:t>1m</w:t>
      </w:r>
      <w:r>
        <w:t>，床架与墙体之间相距不低于</w:t>
      </w:r>
      <w:r>
        <w:t>0.7m</w:t>
      </w:r>
      <w:r>
        <w:t>。每间菇房配置一台功率相匹配的组合式控温、加湿和通风系统，通风系统包括空气过滤器、高压离心风机等装置。每间菇房安装</w:t>
      </w:r>
      <w:r>
        <w:t>LED</w:t>
      </w:r>
      <w:r>
        <w:t>灯带或</w:t>
      </w:r>
      <w:r>
        <w:t>40W</w:t>
      </w:r>
      <w:r>
        <w:t>节能灯，使室内光照达到</w:t>
      </w:r>
      <w:r>
        <w:t>100Lx</w:t>
      </w:r>
      <w:r>
        <w:t>～</w:t>
      </w:r>
      <w:r>
        <w:t>500Lx</w:t>
      </w:r>
      <w:r>
        <w:t>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4.2</w:t>
      </w:r>
      <w:r w:rsidR="001A6A8C">
        <w:rPr>
          <w:rFonts w:hint="default"/>
        </w:rPr>
        <w:t xml:space="preserve"> </w:t>
      </w:r>
      <w:r>
        <w:t>农法栽培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lastRenderedPageBreak/>
        <w:t>可用砖瓦房、日光温室、塑料大棚等</w:t>
      </w:r>
      <w:r>
        <w:rPr>
          <w:rFonts w:hint="eastAsia"/>
          <w:lang w:eastAsia="zh-CN"/>
        </w:rPr>
        <w:t>作为</w:t>
      </w:r>
      <w:r>
        <w:rPr>
          <w:rFonts w:hint="eastAsia"/>
        </w:rPr>
        <w:t>出菇房（棚）</w:t>
      </w:r>
      <w:r>
        <w:t>，入口处应设置缓冲室</w:t>
      </w:r>
      <w:r>
        <w:rPr>
          <w:rFonts w:hint="eastAsia"/>
        </w:rPr>
        <w:t>，</w:t>
      </w:r>
      <w:r>
        <w:t>顶部覆盖棚膜、遮阳网、保温被</w:t>
      </w:r>
      <w:r>
        <w:rPr>
          <w:rFonts w:hint="eastAsia"/>
        </w:rPr>
        <w:t>等</w:t>
      </w:r>
      <w:r>
        <w:t>，棚膜和保温被均安装卷帘机。</w:t>
      </w:r>
      <w:r>
        <w:rPr>
          <w:rFonts w:hint="eastAsia"/>
        </w:rPr>
        <w:t>栽培床架、加湿、通风等设备可根据实际情况合理安装。</w:t>
      </w:r>
    </w:p>
    <w:p w:rsidR="000E359C" w:rsidRDefault="0077069E" w:rsidP="002F3381">
      <w:pPr>
        <w:pStyle w:val="1"/>
      </w:pPr>
      <w:r>
        <w:t xml:space="preserve">5 品种选择 </w:t>
      </w:r>
    </w:p>
    <w:p w:rsidR="000E359C" w:rsidRDefault="0077069E" w:rsidP="002F3381">
      <w:pPr>
        <w:pStyle w:val="a5"/>
        <w:ind w:firstLine="420"/>
      </w:pPr>
      <w:r>
        <w:rPr>
          <w:rFonts w:hint="eastAsia"/>
          <w:lang w:eastAsia="zh-CN"/>
        </w:rPr>
        <w:t>根据</w:t>
      </w:r>
      <w:r>
        <w:rPr>
          <w:rFonts w:hint="eastAsia"/>
        </w:rPr>
        <w:t>当地的气候条件、栽培季节和模式需求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优先选择高产、优质、抗逆性强、商品性好的优良品种。应从具有生产资质的企业选购菌种。菌种质量应符合</w:t>
      </w:r>
      <w:r>
        <w:rPr>
          <w:rFonts w:hint="eastAsia"/>
        </w:rPr>
        <w:t>GB/T 23599</w:t>
      </w:r>
      <w:r>
        <w:rPr>
          <w:rFonts w:hint="eastAsia"/>
        </w:rPr>
        <w:t>的要求，菌丝生长旺盛、分布均匀，菌丝灰白色有光泽，吃料快，无杂菌，无异味，无老化、退化及菌料干缩现象。</w:t>
      </w:r>
    </w:p>
    <w:p w:rsidR="000E359C" w:rsidRDefault="0077069E" w:rsidP="002F3381">
      <w:pPr>
        <w:pStyle w:val="1"/>
      </w:pPr>
      <w:r>
        <w:t>6 生产管理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6.1</w:t>
      </w:r>
      <w:r w:rsidR="002F3381">
        <w:rPr>
          <w:rFonts w:hint="default"/>
        </w:rPr>
        <w:t xml:space="preserve"> </w:t>
      </w:r>
      <w:r>
        <w:t>栽培季节</w:t>
      </w:r>
    </w:p>
    <w:p w:rsidR="000E359C" w:rsidRDefault="0077069E" w:rsidP="002F3381">
      <w:pPr>
        <w:pStyle w:val="a5"/>
        <w:ind w:firstLine="420"/>
      </w:pPr>
      <w:bookmarkStart w:id="18" w:name="OLE_LINK47"/>
      <w:bookmarkStart w:id="19" w:name="OLE_LINK48"/>
      <w:r>
        <w:t>工厂化栽培不受季节限制。农法栽培应选择气温稳定在</w:t>
      </w:r>
      <w:r>
        <w:t>25℃</w:t>
      </w:r>
      <w:r>
        <w:t>以上的季节进行栽培，一般在春末至秋初（</w:t>
      </w:r>
      <w:r>
        <w:t>4</w:t>
      </w:r>
      <w:r>
        <w:t>月～</w:t>
      </w:r>
      <w:r>
        <w:t>9</w:t>
      </w:r>
      <w:r>
        <w:t>月）为宜。</w:t>
      </w:r>
    </w:p>
    <w:bookmarkEnd w:id="18"/>
    <w:bookmarkEnd w:id="19"/>
    <w:p w:rsidR="000E359C" w:rsidRPr="002F3381" w:rsidRDefault="0077069E" w:rsidP="002F3381">
      <w:pPr>
        <w:pStyle w:val="2"/>
        <w:rPr>
          <w:rFonts w:hint="default"/>
        </w:rPr>
      </w:pPr>
      <w:r>
        <w:t>6.2</w:t>
      </w:r>
      <w:r w:rsidR="002F3381">
        <w:rPr>
          <w:rFonts w:hint="default"/>
        </w:rPr>
        <w:t xml:space="preserve"> </w:t>
      </w:r>
      <w:r>
        <w:t>培养料选择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培养料应符合</w:t>
      </w:r>
      <w:r>
        <w:t>NY/T 1935</w:t>
      </w:r>
      <w:r>
        <w:rPr>
          <w:rFonts w:hint="eastAsia"/>
        </w:rPr>
        <w:t>的规定。选用新鲜、干燥、无霉变、无病虫源的稻草、麦秸、玉米芯、菌渣、牛粪等作为主要原料。辅料可选用石膏、石灰等。在使用前，应对原料进行严格检查，不合格的</w:t>
      </w:r>
      <w:r>
        <w:rPr>
          <w:rFonts w:hint="eastAsia"/>
          <w:lang w:eastAsia="zh-CN"/>
        </w:rPr>
        <w:t>原材料不宜使用</w:t>
      </w:r>
      <w:r>
        <w:rPr>
          <w:rFonts w:hint="eastAsia"/>
        </w:rPr>
        <w:t>。可</w:t>
      </w:r>
      <w:r>
        <w:t>选用</w:t>
      </w:r>
      <w:r>
        <w:rPr>
          <w:rFonts w:hint="eastAsia"/>
        </w:rPr>
        <w:t>以下配方</w:t>
      </w:r>
      <w:r>
        <w:t>：</w:t>
      </w:r>
    </w:p>
    <w:p w:rsidR="000E359C" w:rsidRDefault="0077069E" w:rsidP="002F3381">
      <w:pPr>
        <w:pStyle w:val="a5"/>
        <w:ind w:firstLine="420"/>
      </w:pPr>
      <w:r>
        <w:t>a</w:t>
      </w:r>
      <w:r>
        <w:t>）杏鲍菇菌渣</w:t>
      </w:r>
      <w:r>
        <w:t>55%</w:t>
      </w:r>
      <w:r>
        <w:rPr>
          <w:rFonts w:hint="eastAsia"/>
          <w:lang w:eastAsia="zh-CN"/>
        </w:rPr>
        <w:t>，</w:t>
      </w:r>
      <w:r>
        <w:t>金针菇菌渣</w:t>
      </w:r>
      <w:r>
        <w:t>40%</w:t>
      </w:r>
      <w:bookmarkStart w:id="20" w:name="OLE_LINK46"/>
      <w:bookmarkStart w:id="21" w:name="OLE_LINK45"/>
      <w:r>
        <w:rPr>
          <w:rFonts w:hint="eastAsia"/>
          <w:lang w:eastAsia="zh-CN"/>
        </w:rPr>
        <w:t>，</w:t>
      </w:r>
      <w:r>
        <w:t>生石灰</w:t>
      </w:r>
      <w:r>
        <w:t>5%</w:t>
      </w:r>
      <w:r>
        <w:rPr>
          <w:rFonts w:hint="eastAsia"/>
          <w:lang w:eastAsia="zh-CN"/>
        </w:rPr>
        <w:t>，</w:t>
      </w:r>
      <w:r>
        <w:t>pH8</w:t>
      </w:r>
      <w:r>
        <w:t>～</w:t>
      </w:r>
      <w:r>
        <w:t>9</w:t>
      </w:r>
      <w:r>
        <w:t>。</w:t>
      </w:r>
    </w:p>
    <w:bookmarkEnd w:id="20"/>
    <w:bookmarkEnd w:id="21"/>
    <w:p w:rsidR="000E359C" w:rsidRDefault="0077069E" w:rsidP="002F3381">
      <w:pPr>
        <w:pStyle w:val="a5"/>
        <w:ind w:firstLine="420"/>
      </w:pPr>
      <w:r>
        <w:t>b</w:t>
      </w:r>
      <w:r>
        <w:t>）稻草或麦草</w:t>
      </w:r>
      <w:r>
        <w:t>65%</w:t>
      </w:r>
      <w:r>
        <w:rPr>
          <w:rFonts w:hint="eastAsia"/>
          <w:lang w:eastAsia="zh-CN"/>
        </w:rPr>
        <w:t>，</w:t>
      </w:r>
      <w:r>
        <w:t>干牛粪</w:t>
      </w:r>
      <w:r>
        <w:t>15%</w:t>
      </w:r>
      <w:r>
        <w:rPr>
          <w:rFonts w:hint="eastAsia"/>
          <w:lang w:eastAsia="zh-CN"/>
        </w:rPr>
        <w:t>，</w:t>
      </w:r>
      <w:r>
        <w:t>菌渣</w:t>
      </w:r>
      <w:r>
        <w:t>15%</w:t>
      </w:r>
      <w:r>
        <w:rPr>
          <w:rFonts w:hint="eastAsia"/>
          <w:lang w:eastAsia="zh-CN"/>
        </w:rPr>
        <w:t>，</w:t>
      </w:r>
      <w:r>
        <w:t>过磷酸钙</w:t>
      </w:r>
      <w:r>
        <w:t>1%</w:t>
      </w:r>
      <w:r>
        <w:rPr>
          <w:rFonts w:hint="eastAsia"/>
          <w:lang w:eastAsia="zh-CN"/>
        </w:rPr>
        <w:t>，</w:t>
      </w:r>
      <w:r>
        <w:t>生石灰</w:t>
      </w:r>
      <w:r>
        <w:t>4%</w:t>
      </w:r>
      <w:r>
        <w:rPr>
          <w:rFonts w:hint="eastAsia"/>
          <w:lang w:eastAsia="zh-CN"/>
        </w:rPr>
        <w:t>，</w:t>
      </w:r>
      <w:r>
        <w:t>pH8</w:t>
      </w:r>
      <w:r>
        <w:t>～</w:t>
      </w:r>
      <w:r>
        <w:t>9</w:t>
      </w:r>
      <w:r>
        <w:t>。</w:t>
      </w:r>
    </w:p>
    <w:p w:rsidR="000E359C" w:rsidRDefault="0077069E" w:rsidP="002F3381">
      <w:pPr>
        <w:pStyle w:val="a5"/>
        <w:ind w:firstLine="420"/>
      </w:pPr>
      <w:r>
        <w:t>c</w:t>
      </w:r>
      <w:r>
        <w:t>）玉米芯</w:t>
      </w:r>
      <w:r>
        <w:t>62%</w:t>
      </w:r>
      <w:r>
        <w:rPr>
          <w:rFonts w:hint="eastAsia"/>
          <w:lang w:eastAsia="zh-CN"/>
        </w:rPr>
        <w:t>，</w:t>
      </w:r>
      <w:r>
        <w:t>牛粪</w:t>
      </w:r>
      <w:r>
        <w:t>32%</w:t>
      </w:r>
      <w:r>
        <w:rPr>
          <w:rFonts w:hint="eastAsia"/>
          <w:lang w:eastAsia="zh-CN"/>
        </w:rPr>
        <w:t>，生</w:t>
      </w:r>
      <w:r>
        <w:t>石灰</w:t>
      </w:r>
      <w:r>
        <w:t>6%</w:t>
      </w:r>
      <w:r>
        <w:rPr>
          <w:rFonts w:hint="eastAsia"/>
          <w:lang w:eastAsia="zh-CN"/>
        </w:rPr>
        <w:t>，</w:t>
      </w:r>
      <w:r>
        <w:t>pH8</w:t>
      </w:r>
      <w:r>
        <w:t>～</w:t>
      </w:r>
      <w:r>
        <w:t>9</w:t>
      </w:r>
      <w:r>
        <w:t>。</w:t>
      </w:r>
    </w:p>
    <w:p w:rsidR="000E359C" w:rsidRDefault="0077069E" w:rsidP="002F3381">
      <w:pPr>
        <w:pStyle w:val="a5"/>
        <w:ind w:firstLine="420"/>
      </w:pPr>
      <w:r>
        <w:t>d</w:t>
      </w:r>
      <w:r>
        <w:t>）杏鲍菇菌渣</w:t>
      </w:r>
      <w:r>
        <w:rPr>
          <w:rFonts w:hint="eastAsia"/>
          <w:lang w:eastAsia="zh-CN"/>
        </w:rPr>
        <w:t>95</w:t>
      </w:r>
      <w:r>
        <w:t>%</w:t>
      </w:r>
      <w:r>
        <w:rPr>
          <w:rFonts w:hint="eastAsia"/>
          <w:lang w:eastAsia="zh-CN"/>
        </w:rPr>
        <w:t>，</w:t>
      </w:r>
      <w:r>
        <w:t>生石灰</w:t>
      </w:r>
      <w:r>
        <w:t>5%</w:t>
      </w:r>
      <w:r>
        <w:rPr>
          <w:rFonts w:hint="eastAsia"/>
          <w:lang w:eastAsia="zh-CN"/>
        </w:rPr>
        <w:t>，</w:t>
      </w:r>
      <w:r>
        <w:t>pH8</w:t>
      </w:r>
      <w:r>
        <w:t>～</w:t>
      </w:r>
      <w:r>
        <w:t>9</w:t>
      </w:r>
      <w:r>
        <w:t>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6.3</w:t>
      </w:r>
      <w:r w:rsidR="00782BE9">
        <w:rPr>
          <w:rFonts w:hint="default"/>
        </w:rPr>
        <w:t xml:space="preserve"> </w:t>
      </w:r>
      <w:r>
        <w:t>培养料预处理</w:t>
      </w:r>
    </w:p>
    <w:p w:rsidR="000E359C" w:rsidRPr="002F3381" w:rsidRDefault="0077069E" w:rsidP="002F3381">
      <w:pPr>
        <w:pStyle w:val="3"/>
        <w:rPr>
          <w:rFonts w:hint="default"/>
        </w:rPr>
      </w:pPr>
      <w:r>
        <w:t>6.3.1</w:t>
      </w:r>
      <w:r w:rsidR="00782BE9">
        <w:rPr>
          <w:rFonts w:hint="default"/>
        </w:rPr>
        <w:t xml:space="preserve"> </w:t>
      </w:r>
      <w:r>
        <w:t>菌渣培养料预处理</w:t>
      </w:r>
    </w:p>
    <w:p w:rsidR="000E359C" w:rsidRDefault="0077069E" w:rsidP="002F3381">
      <w:pPr>
        <w:pStyle w:val="a5"/>
        <w:ind w:firstLine="420"/>
        <w:rPr>
          <w:lang w:eastAsia="zh-CN"/>
        </w:rPr>
      </w:pPr>
      <w:r>
        <w:rPr>
          <w:rFonts w:hint="eastAsia"/>
        </w:rPr>
        <w:t>将食用菌菌渣等原料，按配方在堆制场进行搅拌、混匀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建堆</w:t>
      </w:r>
      <w:r>
        <w:rPr>
          <w:rFonts w:hint="eastAsia"/>
          <w:lang w:eastAsia="zh-CN"/>
        </w:rPr>
        <w:t>后</w:t>
      </w:r>
      <w:r>
        <w:rPr>
          <w:rFonts w:hint="eastAsia"/>
        </w:rPr>
        <w:t>在料上微喷</w:t>
      </w:r>
      <w:r>
        <w:rPr>
          <w:rFonts w:hint="eastAsia"/>
          <w:lang w:eastAsia="zh-CN"/>
        </w:rPr>
        <w:t>水</w:t>
      </w:r>
      <w:r>
        <w:rPr>
          <w:rFonts w:hint="eastAsia"/>
        </w:rPr>
        <w:t>2d</w:t>
      </w:r>
      <w:r>
        <w:rPr>
          <w:rFonts w:hint="eastAsia"/>
        </w:rPr>
        <w:t>，将培养料完全均匀浸湿。</w:t>
      </w:r>
    </w:p>
    <w:p w:rsidR="000E359C" w:rsidRDefault="0077069E" w:rsidP="002F3381">
      <w:pPr>
        <w:pStyle w:val="3"/>
        <w:rPr>
          <w:rFonts w:hint="default"/>
        </w:rPr>
      </w:pPr>
      <w:r>
        <w:t>6.3.2</w:t>
      </w:r>
      <w:r w:rsidR="00782BE9">
        <w:rPr>
          <w:rFonts w:hint="default"/>
        </w:rPr>
        <w:t xml:space="preserve"> </w:t>
      </w:r>
      <w:r>
        <w:t>牛粪预处理</w:t>
      </w:r>
    </w:p>
    <w:p w:rsidR="000E359C" w:rsidRDefault="0077069E" w:rsidP="002F3381">
      <w:pPr>
        <w:pStyle w:val="a5"/>
        <w:ind w:firstLine="420"/>
        <w:rPr>
          <w:lang w:val="en-US" w:eastAsia="zh-CN"/>
        </w:rPr>
      </w:pPr>
      <w:r>
        <w:t>将晒干的牛粪加适量水堆积</w:t>
      </w:r>
      <w:r>
        <w:t>1d</w:t>
      </w:r>
      <w:r>
        <w:t>～</w:t>
      </w:r>
      <w:r>
        <w:t>2d</w:t>
      </w:r>
      <w:r>
        <w:t>，加水预湿后的牛粪以手握成团、松手即散为宜。</w:t>
      </w:r>
    </w:p>
    <w:p w:rsidR="000E359C" w:rsidRDefault="0077069E" w:rsidP="002F3381">
      <w:pPr>
        <w:pStyle w:val="3"/>
        <w:rPr>
          <w:rFonts w:hint="default"/>
        </w:rPr>
      </w:pPr>
      <w:bookmarkStart w:id="22" w:name="OLE_LINK21"/>
      <w:bookmarkStart w:id="23" w:name="OLE_LINK20"/>
      <w:r>
        <w:t>6.3.</w:t>
      </w:r>
      <w:bookmarkEnd w:id="22"/>
      <w:bookmarkEnd w:id="23"/>
      <w:r>
        <w:t>3</w:t>
      </w:r>
      <w:r w:rsidR="00782BE9">
        <w:rPr>
          <w:rFonts w:hint="default"/>
        </w:rPr>
        <w:t xml:space="preserve"> </w:t>
      </w:r>
      <w:r>
        <w:t>稻草或麦秸培养料预处理</w:t>
      </w:r>
    </w:p>
    <w:p w:rsidR="000E359C" w:rsidRDefault="0077069E" w:rsidP="002F3381">
      <w:pPr>
        <w:pStyle w:val="a5"/>
        <w:ind w:firstLine="420"/>
      </w:pPr>
      <w:r>
        <w:t>稻草或麦秸使用前要切成</w:t>
      </w:r>
      <w:r>
        <w:t>10cm</w:t>
      </w:r>
      <w:r>
        <w:t>～</w:t>
      </w:r>
      <w:r>
        <w:t>15cm</w:t>
      </w:r>
      <w:r>
        <w:t>左右的段并碾压，然后再将稻草或麦秸</w:t>
      </w:r>
      <w:bookmarkStart w:id="24" w:name="OLE_LINK22"/>
      <w:r>
        <w:t>预湿</w:t>
      </w:r>
      <w:bookmarkEnd w:id="24"/>
      <w:r>
        <w:t>3d</w:t>
      </w:r>
      <w:r>
        <w:t>～</w:t>
      </w:r>
      <w:r>
        <w:t>4d</w:t>
      </w:r>
      <w:r>
        <w:t>。预湿方法为：持续喷水</w:t>
      </w:r>
      <w:r>
        <w:t>2d</w:t>
      </w:r>
      <w:r>
        <w:t>～</w:t>
      </w:r>
      <w:r>
        <w:t>3d</w:t>
      </w:r>
      <w:r>
        <w:t>使稻草或麦秸充分吸水。预湿后</w:t>
      </w:r>
      <w:r>
        <w:rPr>
          <w:rFonts w:hint="eastAsia"/>
        </w:rPr>
        <w:t>将培养料按配方混合堆成高</w:t>
      </w:r>
      <w:r>
        <w:rPr>
          <w:rFonts w:hint="eastAsia"/>
        </w:rPr>
        <w:t>1.2m</w:t>
      </w:r>
      <w:r>
        <w:rPr>
          <w:rFonts w:hint="eastAsia"/>
        </w:rPr>
        <w:t>～</w:t>
      </w:r>
      <w:r>
        <w:rPr>
          <w:rFonts w:hint="eastAsia"/>
        </w:rPr>
        <w:t>1.5m</w:t>
      </w:r>
      <w:r>
        <w:rPr>
          <w:rFonts w:hint="eastAsia"/>
        </w:rPr>
        <w:t>、宽</w:t>
      </w:r>
      <w:r>
        <w:rPr>
          <w:rFonts w:hint="eastAsia"/>
        </w:rPr>
        <w:t>1.5m</w:t>
      </w:r>
      <w:r>
        <w:rPr>
          <w:rFonts w:hint="eastAsia"/>
        </w:rPr>
        <w:t>～</w:t>
      </w:r>
      <w:r>
        <w:rPr>
          <w:rFonts w:hint="eastAsia"/>
        </w:rPr>
        <w:t>2m</w:t>
      </w:r>
      <w:r>
        <w:rPr>
          <w:rFonts w:hint="eastAsia"/>
        </w:rPr>
        <w:t>、长度不限的料堆，当料堆温度上升到</w:t>
      </w:r>
      <w:r>
        <w:rPr>
          <w:rFonts w:hint="eastAsia"/>
        </w:rPr>
        <w:t>60</w:t>
      </w:r>
      <w:r>
        <w:rPr>
          <w:rFonts w:hint="eastAsia"/>
        </w:rPr>
        <w:t>℃以上时，保持</w:t>
      </w:r>
      <w:r>
        <w:rPr>
          <w:rFonts w:hint="eastAsia"/>
        </w:rPr>
        <w:t>24h</w:t>
      </w:r>
      <w:r>
        <w:rPr>
          <w:rFonts w:hint="eastAsia"/>
        </w:rPr>
        <w:t>后翻堆，一般翻堆</w:t>
      </w:r>
      <w:r>
        <w:rPr>
          <w:rFonts w:hint="eastAsia"/>
        </w:rPr>
        <w:t>2</w:t>
      </w:r>
      <w:r>
        <w:rPr>
          <w:rFonts w:hint="eastAsia"/>
        </w:rPr>
        <w:t>次～</w:t>
      </w:r>
      <w:r>
        <w:rPr>
          <w:rFonts w:hint="eastAsia"/>
        </w:rPr>
        <w:t>3</w:t>
      </w:r>
      <w:r>
        <w:rPr>
          <w:rFonts w:hint="eastAsia"/>
        </w:rPr>
        <w:t>次；待培养料均匀腐熟，无酸臭味，料温下降后即可用于菇房上料。</w:t>
      </w:r>
    </w:p>
    <w:p w:rsidR="000E359C" w:rsidRDefault="0077069E" w:rsidP="002F3381">
      <w:pPr>
        <w:pStyle w:val="3"/>
        <w:rPr>
          <w:rFonts w:hint="default"/>
        </w:rPr>
      </w:pPr>
      <w:r>
        <w:t>6.3.4</w:t>
      </w:r>
      <w:r w:rsidR="00782BE9">
        <w:rPr>
          <w:rFonts w:hint="default"/>
        </w:rPr>
        <w:t xml:space="preserve"> </w:t>
      </w:r>
      <w:r>
        <w:t>玉米芯培养料预处理</w:t>
      </w:r>
    </w:p>
    <w:p w:rsidR="000E359C" w:rsidRDefault="0077069E" w:rsidP="002F3381">
      <w:pPr>
        <w:pStyle w:val="a5"/>
        <w:ind w:firstLine="420"/>
        <w:rPr>
          <w:lang w:eastAsia="zh-CN"/>
        </w:rPr>
      </w:pPr>
      <w:r>
        <w:t>玉米芯</w:t>
      </w:r>
      <w:r>
        <w:rPr>
          <w:rFonts w:hint="eastAsia"/>
          <w:lang w:eastAsia="zh-CN"/>
        </w:rPr>
        <w:t>使用前</w:t>
      </w:r>
      <w:r>
        <w:t>需先破碎，其中粒度</w:t>
      </w:r>
      <w:r>
        <w:t>1cm</w:t>
      </w:r>
      <w:r>
        <w:t>～</w:t>
      </w:r>
      <w:r>
        <w:t>3cm</w:t>
      </w:r>
      <w:r>
        <w:t>的颗粒占总量的</w:t>
      </w:r>
      <w:r>
        <w:t>60%</w:t>
      </w:r>
      <w:r>
        <w:t>以上。破碎后建堆</w:t>
      </w:r>
      <w:r>
        <w:lastRenderedPageBreak/>
        <w:t>预湿，</w:t>
      </w:r>
      <w:r>
        <w:rPr>
          <w:rFonts w:hint="eastAsia"/>
          <w:lang w:eastAsia="zh-CN"/>
        </w:rPr>
        <w:t>采</w:t>
      </w:r>
      <w:r>
        <w:t>用喷淋方式约</w:t>
      </w:r>
      <w:r>
        <w:t>6d</w:t>
      </w:r>
      <w:r>
        <w:t>～</w:t>
      </w:r>
      <w:r>
        <w:t>7d</w:t>
      </w:r>
      <w:r>
        <w:t>玉米芯湿透变黄，预湿完成。预湿完成后按</w:t>
      </w:r>
      <w:r>
        <w:rPr>
          <w:rFonts w:hint="eastAsia"/>
          <w:lang w:eastAsia="zh-CN"/>
        </w:rPr>
        <w:t>6.3.3</w:t>
      </w:r>
      <w:r>
        <w:rPr>
          <w:rFonts w:hint="eastAsia"/>
          <w:lang w:eastAsia="zh-CN"/>
        </w:rPr>
        <w:t>将培养料进行混合堆制发酵。</w:t>
      </w:r>
    </w:p>
    <w:p w:rsidR="000E359C" w:rsidRPr="002F3381" w:rsidRDefault="0077069E" w:rsidP="002F3381">
      <w:pPr>
        <w:pStyle w:val="2"/>
        <w:rPr>
          <w:rFonts w:hint="default"/>
        </w:rPr>
      </w:pPr>
      <w:bookmarkStart w:id="25" w:name="OLE_LINK32"/>
      <w:bookmarkStart w:id="26" w:name="OLE_LINK31"/>
      <w:bookmarkStart w:id="27" w:name="OLE_LINK35"/>
      <w:bookmarkStart w:id="28" w:name="OLE_LINK36"/>
      <w:r>
        <w:t>6.4</w:t>
      </w:r>
      <w:r w:rsidR="002F3381">
        <w:rPr>
          <w:rFonts w:hint="default"/>
        </w:rPr>
        <w:t xml:space="preserve"> </w:t>
      </w:r>
      <w:r>
        <w:t>上料</w:t>
      </w:r>
      <w:bookmarkEnd w:id="25"/>
      <w:bookmarkEnd w:id="26"/>
    </w:p>
    <w:p w:rsidR="000E359C" w:rsidRDefault="0077069E" w:rsidP="002F3381">
      <w:pPr>
        <w:pStyle w:val="a5"/>
        <w:ind w:firstLine="420"/>
      </w:pPr>
      <w:r>
        <w:t>将预处理后的培养料运送至菇房栽培层架上，进行铺料，铺料厚度</w:t>
      </w:r>
      <w:bookmarkStart w:id="29" w:name="OLE_LINK33"/>
      <w:bookmarkStart w:id="30" w:name="OLE_LINK34"/>
      <w:r>
        <w:t>16cm</w:t>
      </w:r>
      <w:r>
        <w:t>～</w:t>
      </w:r>
      <w:r>
        <w:t>25cm</w:t>
      </w:r>
      <w:r>
        <w:t>。</w:t>
      </w:r>
    </w:p>
    <w:bookmarkEnd w:id="27"/>
    <w:bookmarkEnd w:id="28"/>
    <w:bookmarkEnd w:id="29"/>
    <w:bookmarkEnd w:id="30"/>
    <w:p w:rsidR="000E359C" w:rsidRDefault="0077069E" w:rsidP="002F3381">
      <w:pPr>
        <w:pStyle w:val="2"/>
        <w:rPr>
          <w:rFonts w:hint="default"/>
        </w:rPr>
      </w:pPr>
      <w:r>
        <w:t>6.5</w:t>
      </w:r>
      <w:r w:rsidR="00782BE9">
        <w:rPr>
          <w:rFonts w:hint="default"/>
        </w:rPr>
        <w:t xml:space="preserve"> </w:t>
      </w:r>
      <w:r>
        <w:t>培养料巴氏消毒</w:t>
      </w:r>
    </w:p>
    <w:p w:rsidR="000E359C" w:rsidRDefault="0077069E" w:rsidP="002F3381">
      <w:pPr>
        <w:pStyle w:val="a5"/>
        <w:ind w:firstLine="420"/>
      </w:pPr>
      <w:r>
        <w:t>上料后菇房密封</w:t>
      </w:r>
      <w:r>
        <w:t>1d</w:t>
      </w:r>
      <w:r>
        <w:t>，料温自然升至</w:t>
      </w:r>
      <w:r>
        <w:t>45℃</w:t>
      </w:r>
      <w:r>
        <w:t>～</w:t>
      </w:r>
      <w:r>
        <w:t>50℃</w:t>
      </w:r>
      <w:r>
        <w:t>；通过外源蒸汽加温或自然升温，将菇房温度升至</w:t>
      </w:r>
      <w:r>
        <w:t>65℃</w:t>
      </w:r>
      <w:r>
        <w:t>～</w:t>
      </w:r>
      <w:r>
        <w:t>66℃</w:t>
      </w:r>
      <w:r>
        <w:t>，维持</w:t>
      </w:r>
      <w:r>
        <w:t>2d</w:t>
      </w:r>
      <w:r>
        <w:t>；然后通入新风，将菇房温度逐渐降至</w:t>
      </w:r>
      <w:r>
        <w:t>48℃</w:t>
      </w:r>
      <w:r>
        <w:t>～</w:t>
      </w:r>
      <w:r>
        <w:t>52℃</w:t>
      </w:r>
      <w:r>
        <w:t>，料温降至</w:t>
      </w:r>
      <w:r>
        <w:t>50℃</w:t>
      </w:r>
      <w:r>
        <w:t>～</w:t>
      </w:r>
      <w:r>
        <w:t>55℃</w:t>
      </w:r>
      <w:r>
        <w:t>，保持</w:t>
      </w:r>
      <w:r>
        <w:t>2d</w:t>
      </w:r>
      <w:r>
        <w:t>～</w:t>
      </w:r>
      <w:r>
        <w:t>3d</w:t>
      </w:r>
      <w:r>
        <w:t>。整个后巴氏</w:t>
      </w:r>
      <w:r>
        <w:rPr>
          <w:rFonts w:hint="eastAsia"/>
          <w:lang w:eastAsia="zh-CN"/>
        </w:rPr>
        <w:t>消毒</w:t>
      </w:r>
      <w:r>
        <w:t>周期</w:t>
      </w:r>
      <w:r>
        <w:t>6d</w:t>
      </w:r>
      <w:r>
        <w:t>～</w:t>
      </w:r>
      <w:r>
        <w:t>7d</w:t>
      </w:r>
      <w:r>
        <w:t>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6.6</w:t>
      </w:r>
      <w:r w:rsidR="002F3381">
        <w:rPr>
          <w:rFonts w:hint="default"/>
        </w:rPr>
        <w:t xml:space="preserve"> </w:t>
      </w:r>
      <w:r>
        <w:t>播种</w:t>
      </w:r>
    </w:p>
    <w:p w:rsidR="000E359C" w:rsidRDefault="0077069E" w:rsidP="002F3381">
      <w:pPr>
        <w:pStyle w:val="a5"/>
        <w:ind w:firstLine="420"/>
      </w:pPr>
      <w:r>
        <w:rPr>
          <w:rFonts w:hint="eastAsia"/>
          <w:lang w:eastAsia="zh-CN"/>
        </w:rPr>
        <w:t>巴氏消毒</w:t>
      </w:r>
      <w:r>
        <w:t>完成后进行通风、喷淋降温，料温降至</w:t>
      </w:r>
      <w:r>
        <w:t>35℃</w:t>
      </w:r>
      <w:r>
        <w:t>～</w:t>
      </w:r>
      <w:r>
        <w:t>40℃</w:t>
      </w:r>
      <w:r>
        <w:t>；将培养料含水量调到</w:t>
      </w:r>
      <w:r>
        <w:t>65%</w:t>
      </w:r>
      <w:r>
        <w:t>～</w:t>
      </w:r>
      <w:r>
        <w:t>68%</w:t>
      </w:r>
      <w:r>
        <w:t>，开始播种。播种前将菌种掰碎至直径</w:t>
      </w:r>
      <w:r>
        <w:t>1cm</w:t>
      </w:r>
      <w:r>
        <w:t>以下，均匀撒播在培养料表面，每平方米播种量以</w:t>
      </w:r>
      <w:r>
        <w:t>400g</w:t>
      </w:r>
      <w:r>
        <w:t>～</w:t>
      </w:r>
      <w:r>
        <w:t>500g</w:t>
      </w:r>
      <w:r>
        <w:t>为宜。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6.7</w:t>
      </w:r>
      <w:r w:rsidR="002F3381">
        <w:rPr>
          <w:rFonts w:hint="default"/>
        </w:rPr>
        <w:t xml:space="preserve"> </w:t>
      </w:r>
      <w:r>
        <w:t>发菌</w:t>
      </w:r>
    </w:p>
    <w:p w:rsidR="000E359C" w:rsidRDefault="0077069E" w:rsidP="002F3381">
      <w:pPr>
        <w:pStyle w:val="a5"/>
        <w:ind w:firstLine="420"/>
      </w:pPr>
      <w:r>
        <w:t>发菌期间</w:t>
      </w:r>
      <w:r>
        <w:rPr>
          <w:rFonts w:hint="eastAsia"/>
          <w:lang w:eastAsia="zh-CN"/>
        </w:rPr>
        <w:t>菇房（棚）</w:t>
      </w:r>
      <w:r>
        <w:t>内空气温度控制在</w:t>
      </w:r>
      <w:r>
        <w:t>30℃</w:t>
      </w:r>
      <w:r>
        <w:t>～</w:t>
      </w:r>
      <w:r>
        <w:t>35℃</w:t>
      </w:r>
      <w:r>
        <w:t>，料深</w:t>
      </w:r>
      <w:r>
        <w:t>10cm</w:t>
      </w:r>
      <w:r>
        <w:t>处</w:t>
      </w:r>
      <w:bookmarkStart w:id="31" w:name="OLE_LINK37"/>
      <w:bookmarkStart w:id="32" w:name="OLE_LINK38"/>
      <w:r>
        <w:t>料温</w:t>
      </w:r>
      <w:bookmarkEnd w:id="31"/>
      <w:bookmarkEnd w:id="32"/>
      <w:r>
        <w:t>保持在</w:t>
      </w:r>
      <w:r>
        <w:t>35℃</w:t>
      </w:r>
      <w:r>
        <w:t>～</w:t>
      </w:r>
      <w:r>
        <w:t>37℃</w:t>
      </w:r>
      <w:r>
        <w:t>之间，料温超过</w:t>
      </w:r>
      <w:r>
        <w:t>40℃</w:t>
      </w:r>
      <w:r>
        <w:t>需通风降温。空气湿度保持在</w:t>
      </w:r>
      <w:r>
        <w:t>85%</w:t>
      </w:r>
      <w:r>
        <w:t>～</w:t>
      </w:r>
      <w:r>
        <w:t>90%</w:t>
      </w:r>
      <w:r>
        <w:t>，菇房保持黑暗，</w:t>
      </w:r>
      <w:r>
        <w:t>CO</w:t>
      </w:r>
      <w:r>
        <w:rPr>
          <w:vertAlign w:val="subscript"/>
        </w:rPr>
        <w:t>2</w:t>
      </w:r>
      <w:r>
        <w:t>浓度保持在</w:t>
      </w:r>
      <w:r>
        <w:rPr>
          <w:rFonts w:hint="eastAsia"/>
        </w:rPr>
        <w:t>0.2%</w:t>
      </w:r>
      <w:r>
        <w:t>以下。发菌期</w:t>
      </w:r>
      <w:r>
        <w:t>7d</w:t>
      </w:r>
      <w:r>
        <w:t>～</w:t>
      </w:r>
      <w:r>
        <w:t>8d</w:t>
      </w:r>
      <w:r>
        <w:t>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6.8</w:t>
      </w:r>
      <w:r w:rsidR="002F3381">
        <w:rPr>
          <w:rFonts w:hint="default"/>
        </w:rPr>
        <w:t xml:space="preserve"> </w:t>
      </w:r>
      <w:r>
        <w:t>催蕾</w:t>
      </w:r>
    </w:p>
    <w:p w:rsidR="000E359C" w:rsidRDefault="0077069E" w:rsidP="002F3381">
      <w:pPr>
        <w:pStyle w:val="a5"/>
        <w:ind w:firstLine="420"/>
      </w:pPr>
      <w:r>
        <w:t>菌丝长满后喷出菇水，使培养料含水量控制在</w:t>
      </w:r>
      <w:r>
        <w:t>65%</w:t>
      </w:r>
      <w:r>
        <w:t>～</w:t>
      </w:r>
      <w:r>
        <w:t>68%</w:t>
      </w:r>
      <w:r>
        <w:t>，喷水后通风</w:t>
      </w:r>
      <w:r>
        <w:t>1h</w:t>
      </w:r>
      <w:r>
        <w:t>。菇房温度</w:t>
      </w:r>
      <w:r>
        <w:t>28℃</w:t>
      </w:r>
      <w:r>
        <w:t>～</w:t>
      </w:r>
      <w:r>
        <w:t>32℃</w:t>
      </w:r>
      <w:r>
        <w:t>；空气相对湿度</w:t>
      </w:r>
      <w:r>
        <w:t>90%</w:t>
      </w:r>
      <w:r>
        <w:t>～</w:t>
      </w:r>
      <w:r>
        <w:t>95%</w:t>
      </w:r>
      <w:r>
        <w:t>；每天光照</w:t>
      </w:r>
      <w:r>
        <w:t>10h</w:t>
      </w:r>
      <w:r>
        <w:t>，强度</w:t>
      </w:r>
      <w:r>
        <w:t>100Lx</w:t>
      </w:r>
      <w:r>
        <w:t>～</w:t>
      </w:r>
      <w:r>
        <w:t>200Lx</w:t>
      </w:r>
      <w:r>
        <w:t>；</w:t>
      </w:r>
      <w:r>
        <w:t>CO</w:t>
      </w:r>
      <w:bookmarkStart w:id="33" w:name="OLE_LINK39"/>
      <w:bookmarkStart w:id="34" w:name="OLE_LINK40"/>
      <w:r>
        <w:rPr>
          <w:vertAlign w:val="subscript"/>
        </w:rPr>
        <w:t>2</w:t>
      </w:r>
      <w:bookmarkEnd w:id="33"/>
      <w:bookmarkEnd w:id="34"/>
      <w:r>
        <w:t>浓度控制在</w:t>
      </w:r>
      <w:r>
        <w:rPr>
          <w:rFonts w:hint="eastAsia"/>
        </w:rPr>
        <w:t>0.3%</w:t>
      </w:r>
      <w:r>
        <w:t>以下，保持</w:t>
      </w:r>
      <w:r>
        <w:t>3d</w:t>
      </w:r>
      <w:r>
        <w:t>～</w:t>
      </w:r>
      <w:r>
        <w:t>4d</w:t>
      </w:r>
      <w:r>
        <w:t>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6.9</w:t>
      </w:r>
      <w:r w:rsidR="002F3381">
        <w:rPr>
          <w:rFonts w:hint="default"/>
        </w:rPr>
        <w:t xml:space="preserve"> </w:t>
      </w:r>
      <w:r>
        <w:t>育菇管理</w:t>
      </w:r>
    </w:p>
    <w:p w:rsidR="000E359C" w:rsidRDefault="0077069E" w:rsidP="002F3381">
      <w:pPr>
        <w:pStyle w:val="a5"/>
        <w:ind w:firstLine="420"/>
      </w:pPr>
      <w:r>
        <w:t>温度保持在</w:t>
      </w:r>
      <w:r>
        <w:t>28℃</w:t>
      </w:r>
      <w:r>
        <w:t>～</w:t>
      </w:r>
      <w:r>
        <w:t>32℃</w:t>
      </w:r>
      <w:r>
        <w:t>，空气相对湿度</w:t>
      </w:r>
      <w:r>
        <w:t>85%</w:t>
      </w:r>
      <w:r>
        <w:t>～</w:t>
      </w:r>
      <w:r>
        <w:t>90%</w:t>
      </w:r>
      <w:r>
        <w:t>。可通过向地面喷水、空中喷雾等方式调节空气湿度，但要避免直接向子实体喷水。</w:t>
      </w:r>
      <w:r>
        <w:t>CO</w:t>
      </w:r>
      <w:r>
        <w:rPr>
          <w:vertAlign w:val="subscript"/>
        </w:rPr>
        <w:t>2</w:t>
      </w:r>
      <w:r>
        <w:t>浓度控制在</w:t>
      </w:r>
      <w:r>
        <w:rPr>
          <w:rFonts w:hint="eastAsia"/>
        </w:rPr>
        <w:t>0.3%</w:t>
      </w:r>
      <w:r>
        <w:t>以下，散射光强度控制在</w:t>
      </w:r>
      <w:r>
        <w:t>100Lx</w:t>
      </w:r>
      <w:r>
        <w:t>～</w:t>
      </w:r>
      <w:r>
        <w:t>200Lx</w:t>
      </w:r>
      <w:r>
        <w:t>。</w:t>
      </w:r>
    </w:p>
    <w:p w:rsidR="000E359C" w:rsidRDefault="0077069E" w:rsidP="002F3381">
      <w:pPr>
        <w:pStyle w:val="1"/>
      </w:pPr>
      <w:r>
        <w:t>7 病虫害防治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7.1</w:t>
      </w:r>
      <w:r w:rsidR="002F3381">
        <w:rPr>
          <w:rFonts w:hint="default"/>
        </w:rPr>
        <w:t xml:space="preserve"> </w:t>
      </w:r>
      <w:r>
        <w:t>防治原则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遵循“预防为主，综合防治”的原则，优先采用农业</w:t>
      </w:r>
      <w:r w:rsidR="00782BE9">
        <w:rPr>
          <w:rFonts w:hint="eastAsia"/>
          <w:lang w:eastAsia="zh-CN"/>
        </w:rPr>
        <w:t>措施</w:t>
      </w:r>
      <w:r>
        <w:rPr>
          <w:rFonts w:hint="eastAsia"/>
        </w:rPr>
        <w:t>、物理防治</w:t>
      </w:r>
      <w:r w:rsidR="00782BE9">
        <w:rPr>
          <w:rFonts w:hint="eastAsia"/>
          <w:lang w:eastAsia="zh-CN"/>
        </w:rPr>
        <w:t>和</w:t>
      </w:r>
      <w:r w:rsidR="00782BE9">
        <w:rPr>
          <w:lang w:eastAsia="zh-CN"/>
        </w:rPr>
        <w:t>生物防治</w:t>
      </w:r>
      <w:r>
        <w:rPr>
          <w:rFonts w:hint="eastAsia"/>
        </w:rPr>
        <w:t>方法，科学合理地使用化学药剂，严格执行</w:t>
      </w:r>
      <w:r>
        <w:rPr>
          <w:rFonts w:hint="eastAsia"/>
        </w:rPr>
        <w:t>NY/T 393</w:t>
      </w:r>
      <w:r>
        <w:rPr>
          <w:rFonts w:hint="eastAsia"/>
        </w:rPr>
        <w:t>规定。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7.2</w:t>
      </w:r>
      <w:r w:rsidR="0063020F">
        <w:rPr>
          <w:rFonts w:hint="default"/>
        </w:rPr>
        <w:t xml:space="preserve"> </w:t>
      </w:r>
      <w:r>
        <w:t>常见病虫害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常见病害有木霉、鬼伞、青霉、褐色石膏霉、黏菌等，常见虫害有蚤蝇、眼蕈蚊、粪蚊、螨虫、蛞蝓等。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7.3</w:t>
      </w:r>
      <w:r w:rsidR="002F3381">
        <w:rPr>
          <w:rFonts w:hint="default"/>
        </w:rPr>
        <w:t xml:space="preserve"> </w:t>
      </w:r>
      <w:r>
        <w:t>防治措施</w:t>
      </w:r>
    </w:p>
    <w:p w:rsidR="000E359C" w:rsidRDefault="0077069E" w:rsidP="002F3381">
      <w:pPr>
        <w:pStyle w:val="3"/>
        <w:rPr>
          <w:rFonts w:hint="default"/>
        </w:rPr>
      </w:pPr>
      <w:r>
        <w:t>7.3.1</w:t>
      </w:r>
      <w:r w:rsidR="002F3381">
        <w:rPr>
          <w:rFonts w:hint="default"/>
        </w:rPr>
        <w:t xml:space="preserve"> </w:t>
      </w:r>
      <w:r>
        <w:t>农业措施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选用抗杂、抗病、抗虫能力强的高产优质品种，合理安排生产季节，严格控制培养料</w:t>
      </w:r>
      <w:r>
        <w:rPr>
          <w:rFonts w:hint="eastAsia"/>
        </w:rPr>
        <w:lastRenderedPageBreak/>
        <w:t>质量、</w:t>
      </w:r>
      <w:r>
        <w:rPr>
          <w:rFonts w:hint="eastAsia"/>
          <w:lang w:eastAsia="zh-CN"/>
        </w:rPr>
        <w:t>合理</w:t>
      </w:r>
      <w:r>
        <w:rPr>
          <w:rFonts w:hint="eastAsia"/>
        </w:rPr>
        <w:t>配制、</w:t>
      </w:r>
      <w:r>
        <w:rPr>
          <w:rFonts w:hint="eastAsia"/>
          <w:lang w:eastAsia="zh-CN"/>
        </w:rPr>
        <w:t>精准</w:t>
      </w:r>
      <w:r>
        <w:rPr>
          <w:rFonts w:hint="eastAsia"/>
        </w:rPr>
        <w:t>发酵，科学管理。</w:t>
      </w:r>
    </w:p>
    <w:p w:rsidR="000E359C" w:rsidRDefault="0077069E" w:rsidP="002F3381">
      <w:pPr>
        <w:pStyle w:val="3"/>
        <w:rPr>
          <w:rFonts w:hint="default"/>
        </w:rPr>
      </w:pPr>
      <w:r>
        <w:t>7.3.2</w:t>
      </w:r>
      <w:r w:rsidR="002F3381">
        <w:rPr>
          <w:rFonts w:hint="default"/>
        </w:rPr>
        <w:t xml:space="preserve"> </w:t>
      </w:r>
      <w:r>
        <w:t>物理防治</w:t>
      </w:r>
    </w:p>
    <w:p w:rsidR="000E359C" w:rsidRDefault="0091135E" w:rsidP="002F3381">
      <w:pPr>
        <w:pStyle w:val="a5"/>
        <w:ind w:firstLine="420"/>
      </w:pPr>
      <w:r>
        <w:rPr>
          <w:rFonts w:hint="eastAsia"/>
          <w:lang w:val="en-US" w:eastAsia="zh-CN"/>
        </w:rPr>
        <w:t>保持整个出菇场地及周围环境清洁卫生，生产场所</w:t>
      </w:r>
      <w:r>
        <w:t>消杀</w:t>
      </w:r>
      <w:r>
        <w:rPr>
          <w:rFonts w:hint="eastAsia"/>
          <w:lang w:val="en-US" w:eastAsia="zh-CN"/>
        </w:rPr>
        <w:t>处理</w:t>
      </w:r>
      <w:r>
        <w:t>的</w:t>
      </w:r>
      <w:r>
        <w:rPr>
          <w:rFonts w:hint="eastAsia"/>
          <w:lang w:val="en-US" w:eastAsia="zh-CN"/>
        </w:rPr>
        <w:t>常用方法见附录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>。</w:t>
      </w:r>
      <w:r w:rsidR="0077069E">
        <w:t>做好栽培场地的清洁卫生，在通风口、门窗等部位安装防虫网，防虫网孔径一般为</w:t>
      </w:r>
      <w:r w:rsidR="0077069E">
        <w:t>40</w:t>
      </w:r>
      <w:r w:rsidR="0077069E">
        <w:t>目～</w:t>
      </w:r>
      <w:r w:rsidR="0077069E">
        <w:t>60</w:t>
      </w:r>
      <w:r w:rsidR="0077069E">
        <w:t>目；在菇房（棚）内安装黑光灯、频振式杀虫灯等，每隔</w:t>
      </w:r>
      <w:r w:rsidR="0077069E">
        <w:t>10m</w:t>
      </w:r>
      <w:r w:rsidR="0077069E">
        <w:t>安装一盏，傍晚开灯，清晨关灯；在菇房（棚）内距最上层出菇面高度</w:t>
      </w:r>
      <w:r w:rsidR="0077069E">
        <w:t>10cm</w:t>
      </w:r>
      <w:r w:rsidR="0077069E">
        <w:t>～</w:t>
      </w:r>
      <w:r w:rsidR="0077069E">
        <w:t xml:space="preserve">30cm </w:t>
      </w:r>
      <w:r w:rsidR="00782BE9">
        <w:t>处挂黄色</w:t>
      </w:r>
      <w:r w:rsidR="00782BE9">
        <w:rPr>
          <w:rFonts w:hint="eastAsia"/>
          <w:lang w:eastAsia="zh-CN"/>
        </w:rPr>
        <w:t>粘</w:t>
      </w:r>
      <w:r w:rsidR="00782BE9">
        <w:t>虫板</w:t>
      </w:r>
      <w:r w:rsidR="0077069E">
        <w:t>，每</w:t>
      </w:r>
      <w:r w:rsidR="0077069E">
        <w:t>10m</w:t>
      </w:r>
      <w:r w:rsidR="0077069E">
        <w:rPr>
          <w:vertAlign w:val="superscript"/>
        </w:rPr>
        <w:t>2</w:t>
      </w:r>
      <w:r w:rsidR="0077069E">
        <w:t>～</w:t>
      </w:r>
      <w:r w:rsidR="0077069E">
        <w:t>12m</w:t>
      </w:r>
      <w:r w:rsidR="0077069E">
        <w:rPr>
          <w:vertAlign w:val="superscript"/>
        </w:rPr>
        <w:t>2</w:t>
      </w:r>
      <w:r w:rsidR="0077069E">
        <w:t>挂</w:t>
      </w:r>
      <w:r w:rsidR="0077069E">
        <w:t>1</w:t>
      </w:r>
      <w:r w:rsidR="0077069E">
        <w:t>块，在门口或强光处悬挂效果最佳；及时</w:t>
      </w:r>
      <w:r w:rsidR="0077069E">
        <w:rPr>
          <w:rFonts w:hint="eastAsia"/>
          <w:lang w:eastAsia="zh-CN"/>
        </w:rPr>
        <w:t>清除</w:t>
      </w:r>
      <w:r w:rsidR="0077069E">
        <w:t>鬼伞等杂菌、挖除发病菇体或染病培养料，对于蛞蝓等较大害虫，可在夜间进行人工捕捉。每次采收后，应对栽培场地进行彻底清理和消毒。</w:t>
      </w:r>
    </w:p>
    <w:p w:rsidR="000E359C" w:rsidRDefault="0077069E" w:rsidP="002F3381">
      <w:pPr>
        <w:pStyle w:val="3"/>
        <w:rPr>
          <w:rFonts w:hint="default"/>
        </w:rPr>
      </w:pPr>
      <w:r>
        <w:t>7.3.3化学防治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在空</w:t>
      </w:r>
      <w:r>
        <w:rPr>
          <w:rFonts w:hint="eastAsia"/>
          <w:lang w:eastAsia="zh-CN"/>
        </w:rPr>
        <w:t>菇</w:t>
      </w:r>
      <w:r>
        <w:rPr>
          <w:rFonts w:hint="eastAsia"/>
        </w:rPr>
        <w:t>房（棚）期、菌丝体生长期可对空间和地面用化学农药进行预防消杀。子实体生长期</w:t>
      </w:r>
      <w:bookmarkStart w:id="35" w:name="OLE_LINK42"/>
      <w:bookmarkStart w:id="36" w:name="OLE_LINK41"/>
      <w:r>
        <w:rPr>
          <w:rFonts w:hint="eastAsia"/>
        </w:rPr>
        <w:t>不得向菇体喷洒任何农药</w:t>
      </w:r>
      <w:bookmarkEnd w:id="35"/>
      <w:bookmarkEnd w:id="36"/>
      <w:r>
        <w:rPr>
          <w:rFonts w:hint="eastAsia"/>
          <w:lang w:eastAsia="zh-CN"/>
        </w:rPr>
        <w:t>，</w:t>
      </w:r>
      <w:r>
        <w:rPr>
          <w:rFonts w:hint="eastAsia"/>
        </w:rPr>
        <w:t>虫害发生严重时</w:t>
      </w:r>
      <w:r>
        <w:rPr>
          <w:rFonts w:hint="eastAsia"/>
          <w:lang w:eastAsia="zh-CN"/>
        </w:rPr>
        <w:t>如</w:t>
      </w:r>
      <w:r>
        <w:rPr>
          <w:rFonts w:hint="eastAsia"/>
        </w:rPr>
        <w:t>进行化学防治，施药应在采摘后进行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可用于草菇生产的药剂种类及用法参见附录</w:t>
      </w:r>
      <w:r>
        <w:rPr>
          <w:rFonts w:hint="eastAsia"/>
        </w:rPr>
        <w:t>B</w:t>
      </w:r>
      <w:r>
        <w:rPr>
          <w:rFonts w:hint="eastAsia"/>
        </w:rPr>
        <w:t>。选择不同作用机理的化学药剂轮换使用。</w:t>
      </w:r>
    </w:p>
    <w:p w:rsidR="000E359C" w:rsidRPr="002F3381" w:rsidRDefault="0077069E" w:rsidP="002F3381">
      <w:pPr>
        <w:pStyle w:val="1"/>
      </w:pPr>
      <w:r>
        <w:t>8 采收及转潮管理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8.1</w:t>
      </w:r>
      <w:r w:rsidR="002F3381">
        <w:rPr>
          <w:rFonts w:hint="default"/>
        </w:rPr>
        <w:t xml:space="preserve"> </w:t>
      </w:r>
      <w:r>
        <w:t>采收要求</w:t>
      </w:r>
    </w:p>
    <w:p w:rsidR="000E359C" w:rsidRDefault="0077069E" w:rsidP="002F3381">
      <w:pPr>
        <w:pStyle w:val="a5"/>
        <w:ind w:firstLine="420"/>
      </w:pPr>
      <w:r>
        <w:t>草菇子实体</w:t>
      </w:r>
      <w:r>
        <w:rPr>
          <w:rFonts w:ascii="宋体" w:hint="eastAsia"/>
          <w:color w:val="000000"/>
          <w:szCs w:val="22"/>
        </w:rPr>
        <w:t>长至</w:t>
      </w:r>
      <w:r>
        <w:t>蛋形期，直径</w:t>
      </w:r>
      <w:r>
        <w:t>2cm</w:t>
      </w:r>
      <w:r>
        <w:t>～</w:t>
      </w:r>
      <w:r>
        <w:t>4cm</w:t>
      </w:r>
      <w:r>
        <w:t>，菌幕未破裂时开始采收</w:t>
      </w:r>
      <w:r>
        <w:rPr>
          <w:rFonts w:hint="eastAsia"/>
        </w:rPr>
        <w:t>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8.2</w:t>
      </w:r>
      <w:r w:rsidR="002F3381">
        <w:rPr>
          <w:rFonts w:hint="default"/>
        </w:rPr>
        <w:t xml:space="preserve"> </w:t>
      </w:r>
      <w:r>
        <w:t>采收方法</w:t>
      </w:r>
    </w:p>
    <w:p w:rsidR="000E359C" w:rsidRDefault="0077069E" w:rsidP="002F3381">
      <w:pPr>
        <w:pStyle w:val="a5"/>
        <w:ind w:firstLine="420"/>
        <w:rPr>
          <w:lang w:eastAsia="zh-CN"/>
        </w:rPr>
      </w:pPr>
      <w:r>
        <w:rPr>
          <w:rFonts w:hint="eastAsia"/>
        </w:rPr>
        <w:t>采收时，用拇指、食指和中指抓住菇体基部，轻轻旋转向上拨起即可，及时将菇脚的杂质清除干净。对丛生菇或菇床出菇密度过大时，可用刀片切割方法，切勿伤及周围小菇。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8.3转潮管理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采菇后，及时清理残菇，停水养菌</w:t>
      </w:r>
      <w:r>
        <w:rPr>
          <w:rFonts w:hint="eastAsia"/>
        </w:rPr>
        <w:t>3d</w:t>
      </w:r>
      <w:r>
        <w:rPr>
          <w:rFonts w:hint="eastAsia"/>
        </w:rPr>
        <w:t>～</w:t>
      </w:r>
      <w:r>
        <w:rPr>
          <w:rFonts w:hint="eastAsia"/>
        </w:rPr>
        <w:t>4d</w:t>
      </w:r>
      <w:r>
        <w:rPr>
          <w:rFonts w:hint="eastAsia"/>
        </w:rPr>
        <w:t>，再按照第一潮菇出菇管理措施进行管理，可采收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潮菇。</w:t>
      </w:r>
    </w:p>
    <w:p w:rsidR="000E359C" w:rsidRDefault="0077069E" w:rsidP="002F3381">
      <w:pPr>
        <w:pStyle w:val="1"/>
      </w:pPr>
      <w:r>
        <w:t xml:space="preserve">9 </w:t>
      </w:r>
      <w:bookmarkStart w:id="37" w:name="OLE_LINK11"/>
      <w:bookmarkStart w:id="38" w:name="OLE_LINK12"/>
      <w:r>
        <w:t>包装、储藏及运输</w:t>
      </w:r>
      <w:bookmarkEnd w:id="37"/>
      <w:bookmarkEnd w:id="38"/>
    </w:p>
    <w:p w:rsidR="000E359C" w:rsidRDefault="0077069E" w:rsidP="002F3381">
      <w:pPr>
        <w:pStyle w:val="a5"/>
        <w:ind w:firstLine="420"/>
      </w:pPr>
      <w:r>
        <w:t>包装、运输、</w:t>
      </w:r>
      <w:r w:rsidR="00782BE9">
        <w:rPr>
          <w:rFonts w:hint="eastAsia"/>
          <w:lang w:eastAsia="zh-CN"/>
        </w:rPr>
        <w:t>储</w:t>
      </w:r>
      <w:r w:rsidR="00782BE9">
        <w:t>存应符合</w:t>
      </w:r>
      <w:r>
        <w:t>NY/T 749</w:t>
      </w:r>
      <w:r>
        <w:t>与</w:t>
      </w:r>
      <w:r>
        <w:t>NY/T 1056</w:t>
      </w:r>
      <w:r>
        <w:t>的规定。运输工具和存储场所应清洁、卫生、通风，严防日晒雨淋，不应与有毒、有害的物品混运混存。鲜草菇应在</w:t>
      </w:r>
      <w:r>
        <w:t>15℃</w:t>
      </w:r>
      <w:r>
        <w:t>条件下运输，一般在</w:t>
      </w:r>
      <w:r>
        <w:t>14℃</w:t>
      </w:r>
      <w:r>
        <w:t>～</w:t>
      </w:r>
      <w:r>
        <w:t>16℃</w:t>
      </w:r>
      <w:r>
        <w:t>下只可保存</w:t>
      </w:r>
      <w:r>
        <w:t>1d</w:t>
      </w:r>
      <w:r>
        <w:t>～</w:t>
      </w:r>
      <w:r>
        <w:t>2d</w:t>
      </w:r>
      <w:r>
        <w:t>。</w:t>
      </w:r>
    </w:p>
    <w:p w:rsidR="000E359C" w:rsidRDefault="0077069E" w:rsidP="002F3381">
      <w:pPr>
        <w:pStyle w:val="1"/>
      </w:pPr>
      <w:r>
        <w:t xml:space="preserve">10 </w:t>
      </w:r>
      <w:r w:rsidR="00D50DA7">
        <w:t>生产废弃物</w:t>
      </w:r>
      <w:r>
        <w:t>处理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10.1培养料废弃物利用</w:t>
      </w:r>
    </w:p>
    <w:p w:rsidR="000E359C" w:rsidRDefault="0077069E" w:rsidP="002F3381">
      <w:pPr>
        <w:pStyle w:val="a5"/>
        <w:ind w:firstLine="420"/>
      </w:pPr>
      <w:r>
        <w:t>采收结束后，培养料废弃物可进行堆肥处理。将培养料废弃物与畜禽粪便按一定比例混合，添加适量的生物菌剂（如腐熟剂），堆成高</w:t>
      </w:r>
      <w:r>
        <w:t>1.5m</w:t>
      </w:r>
      <w:r>
        <w:t>～</w:t>
      </w:r>
      <w:r>
        <w:t>2m</w:t>
      </w:r>
      <w:r>
        <w:t>、宽</w:t>
      </w:r>
      <w:r>
        <w:t>2m</w:t>
      </w:r>
      <w:r>
        <w:t>～</w:t>
      </w:r>
      <w:r>
        <w:t>3m</w:t>
      </w:r>
      <w:r>
        <w:t>、长度不限的料堆，进行好氧发酵，每</w:t>
      </w:r>
      <w:r>
        <w:t>7</w:t>
      </w:r>
      <w:r>
        <w:rPr>
          <w:rFonts w:hint="eastAsia"/>
        </w:rPr>
        <w:t>d</w:t>
      </w:r>
      <w:r>
        <w:t>～</w:t>
      </w:r>
      <w:r>
        <w:t>10</w:t>
      </w:r>
      <w:r>
        <w:rPr>
          <w:rFonts w:hint="eastAsia"/>
        </w:rPr>
        <w:t>d</w:t>
      </w:r>
      <w:r>
        <w:t>翻堆一次，经</w:t>
      </w:r>
      <w:r>
        <w:t>2</w:t>
      </w:r>
      <w:r>
        <w:t>月～</w:t>
      </w:r>
      <w:r>
        <w:t>3</w:t>
      </w:r>
      <w:r>
        <w:t>月的发酵，可用于果树、蔬菜等农作物的种植。</w:t>
      </w:r>
    </w:p>
    <w:p w:rsidR="000E359C" w:rsidRPr="002F3381" w:rsidRDefault="0077069E" w:rsidP="002F3381">
      <w:pPr>
        <w:pStyle w:val="2"/>
        <w:rPr>
          <w:rFonts w:hint="default"/>
        </w:rPr>
      </w:pPr>
      <w:r>
        <w:t>10.2废弃生产物料的处理</w:t>
      </w:r>
      <w:r>
        <w:rPr>
          <w:rFonts w:hint="default"/>
        </w:rPr>
        <w:tab/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lastRenderedPageBreak/>
        <w:t>农业投入品的包装废弃物应按相关规定回收处理，不得随意弃置、掩埋或者焚烧。</w:t>
      </w:r>
    </w:p>
    <w:p w:rsidR="000E359C" w:rsidRPr="002F3381" w:rsidRDefault="0077069E" w:rsidP="002F3381">
      <w:pPr>
        <w:pStyle w:val="1"/>
      </w:pPr>
      <w:r>
        <w:rPr>
          <w:rFonts w:hint="eastAsia"/>
        </w:rPr>
        <w:t>11 生产档案管理</w:t>
      </w:r>
    </w:p>
    <w:p w:rsidR="000E359C" w:rsidRDefault="0077069E" w:rsidP="002F3381">
      <w:pPr>
        <w:pStyle w:val="a5"/>
        <w:ind w:firstLine="420"/>
      </w:pPr>
      <w:r>
        <w:rPr>
          <w:rFonts w:hint="eastAsia"/>
        </w:rPr>
        <w:t>建立绿色食品草菇生产档案，明确记录产地环境条件、各类投入品的采购及使用、生产管理过程、病虫害发生和防治、采收及采后管理、生产废弃物处理、包装运输等各个生产环节。生产记录档案保存期</w:t>
      </w:r>
      <w:r>
        <w:rPr>
          <w:rFonts w:hint="eastAsia"/>
        </w:rPr>
        <w:t>3</w:t>
      </w:r>
      <w:r>
        <w:rPr>
          <w:rFonts w:hint="eastAsia"/>
        </w:rPr>
        <w:t>年以上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做到农产品生产可追溯。</w:t>
      </w:r>
    </w:p>
    <w:p w:rsidR="000E359C" w:rsidRDefault="0077069E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 xml:space="preserve"> </w:t>
      </w:r>
      <w:r>
        <w:rPr>
          <w:b/>
        </w:rPr>
        <w:br w:type="page"/>
      </w:r>
    </w:p>
    <w:p w:rsidR="000E359C" w:rsidRDefault="000E359C">
      <w:pPr>
        <w:spacing w:line="400" w:lineRule="atLeast"/>
        <w:ind w:firstLineChars="200" w:firstLine="420"/>
        <w:contextualSpacing/>
        <w:jc w:val="center"/>
        <w:rPr>
          <w:rFonts w:ascii="黑体" w:eastAsia="黑体" w:hAnsi="Times New Roman" w:cs="Times New Roman"/>
          <w:kern w:val="0"/>
          <w:szCs w:val="21"/>
        </w:rPr>
      </w:pPr>
    </w:p>
    <w:p w:rsidR="000E359C" w:rsidRDefault="0077069E" w:rsidP="00D50DA7">
      <w:pPr>
        <w:pStyle w:val="1"/>
        <w:jc w:val="center"/>
      </w:pPr>
      <w:r>
        <w:rPr>
          <w:rFonts w:hint="eastAsia"/>
        </w:rPr>
        <w:t>附录A</w:t>
      </w:r>
    </w:p>
    <w:p w:rsidR="000E359C" w:rsidRDefault="0077069E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:rsidR="000E359C" w:rsidRDefault="0077069E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绿色食品草菇生产场所处理的常用方法</w:t>
      </w:r>
    </w:p>
    <w:p w:rsidR="00D50DA7" w:rsidRDefault="00D50DA7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</w:p>
    <w:p w:rsidR="002077D7" w:rsidRPr="001846FF" w:rsidRDefault="002077D7" w:rsidP="001846FF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Times New Roman"/>
          <w:kern w:val="0"/>
          <w:szCs w:val="21"/>
        </w:rPr>
      </w:pPr>
      <w:r w:rsidRPr="001846FF">
        <w:rPr>
          <w:rFonts w:asciiTheme="minorEastAsia" w:hAnsiTheme="minorEastAsia" w:cs="Times New Roman" w:hint="eastAsia"/>
          <w:kern w:val="0"/>
          <w:szCs w:val="21"/>
        </w:rPr>
        <w:t>绿色食品草菇生产场所处理的常用方法见表A.1。</w:t>
      </w:r>
    </w:p>
    <w:p w:rsidR="00D50DA7" w:rsidRDefault="002077D7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表A.1 绿色食品草菇生产场所处理的常用方法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4283"/>
        <w:gridCol w:w="2990"/>
      </w:tblGrid>
      <w:tr w:rsidR="000E359C" w:rsidTr="00D50DA7">
        <w:trPr>
          <w:trHeight w:val="399"/>
          <w:jc w:val="center"/>
        </w:trPr>
        <w:tc>
          <w:tcPr>
            <w:tcW w:w="719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物品</w:t>
            </w:r>
          </w:p>
        </w:tc>
        <w:tc>
          <w:tcPr>
            <w:tcW w:w="252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使用方法</w:t>
            </w:r>
          </w:p>
        </w:tc>
        <w:tc>
          <w:tcPr>
            <w:tcW w:w="1760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适用对象</w:t>
            </w:r>
          </w:p>
        </w:tc>
      </w:tr>
      <w:tr w:rsidR="000E359C" w:rsidTr="00D50DA7">
        <w:trPr>
          <w:trHeight w:val="567"/>
          <w:jc w:val="center"/>
        </w:trPr>
        <w:tc>
          <w:tcPr>
            <w:tcW w:w="719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bookmarkStart w:id="39" w:name="_Hlk198567049"/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酒精</w:t>
            </w:r>
          </w:p>
        </w:tc>
        <w:tc>
          <w:tcPr>
            <w:tcW w:w="252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75%，涂擦</w:t>
            </w:r>
          </w:p>
        </w:tc>
        <w:tc>
          <w:tcPr>
            <w:tcW w:w="1760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接种工具，接种台，菌种、菌袋外包装，接种人员的手等。</w:t>
            </w:r>
          </w:p>
        </w:tc>
      </w:tr>
      <w:tr w:rsidR="000E359C" w:rsidTr="00D50DA7">
        <w:trPr>
          <w:trHeight w:val="567"/>
          <w:jc w:val="center"/>
        </w:trPr>
        <w:tc>
          <w:tcPr>
            <w:tcW w:w="719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紫外灯</w:t>
            </w:r>
          </w:p>
        </w:tc>
        <w:tc>
          <w:tcPr>
            <w:tcW w:w="252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直接照射，紫外灯与被照射物距离不超过</w:t>
            </w:r>
            <w:r w:rsidR="00D50DA7">
              <w:rPr>
                <w:rFonts w:asciiTheme="minorEastAsia" w:hAnsiTheme="minorEastAsia"/>
                <w:color w:val="000000"/>
                <w:kern w:val="0"/>
                <w:szCs w:val="21"/>
              </w:rPr>
              <w:t>1.5</w:t>
            </w: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m，每次30min以上。</w:t>
            </w:r>
          </w:p>
        </w:tc>
        <w:tc>
          <w:tcPr>
            <w:tcW w:w="1760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接种室、冷却室等</w:t>
            </w:r>
          </w:p>
        </w:tc>
      </w:tr>
      <w:tr w:rsidR="000E359C" w:rsidTr="00D50DA7">
        <w:trPr>
          <w:trHeight w:val="567"/>
          <w:jc w:val="center"/>
        </w:trPr>
        <w:tc>
          <w:tcPr>
            <w:tcW w:w="719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漂白粉</w:t>
            </w:r>
          </w:p>
        </w:tc>
        <w:tc>
          <w:tcPr>
            <w:tcW w:w="252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1%，现用现配，喷雾。</w:t>
            </w:r>
          </w:p>
        </w:tc>
        <w:tc>
          <w:tcPr>
            <w:tcW w:w="1760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发菌室、菇房、床架等。</w:t>
            </w:r>
          </w:p>
        </w:tc>
      </w:tr>
      <w:bookmarkEnd w:id="39"/>
      <w:tr w:rsidR="000E359C" w:rsidTr="00D50DA7">
        <w:trPr>
          <w:trHeight w:val="567"/>
          <w:jc w:val="center"/>
        </w:trPr>
        <w:tc>
          <w:tcPr>
            <w:tcW w:w="719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生石灰</w:t>
            </w:r>
          </w:p>
        </w:tc>
        <w:tc>
          <w:tcPr>
            <w:tcW w:w="252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直接撒石灰粉或兑成5%～10%石灰水喷洒。每3d～5d喷洒1次。</w:t>
            </w:r>
          </w:p>
        </w:tc>
        <w:tc>
          <w:tcPr>
            <w:tcW w:w="1760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发菌室和菇房地面。</w:t>
            </w:r>
          </w:p>
        </w:tc>
      </w:tr>
    </w:tbl>
    <w:p w:rsidR="00D50DA7" w:rsidRDefault="00D50DA7">
      <w:pPr>
        <w:pStyle w:val="a5"/>
        <w:ind w:firstLine="420"/>
        <w:rPr>
          <w:lang w:val="en-US" w:eastAsia="zh-CN"/>
        </w:rPr>
        <w:sectPr w:rsidR="00D50DA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pgSz w:w="11906" w:h="16838"/>
          <w:pgMar w:top="1440" w:right="1814" w:bottom="1440" w:left="1814" w:header="851" w:footer="992" w:gutter="0"/>
          <w:pgNumType w:start="1"/>
          <w:cols w:space="0"/>
          <w:docGrid w:type="lines" w:linePitch="312"/>
        </w:sectPr>
      </w:pPr>
    </w:p>
    <w:p w:rsidR="000E359C" w:rsidRPr="00D50DA7" w:rsidRDefault="0077069E" w:rsidP="00D50DA7">
      <w:pPr>
        <w:pStyle w:val="1"/>
        <w:jc w:val="center"/>
      </w:pPr>
      <w:r>
        <w:rPr>
          <w:rFonts w:hint="eastAsia"/>
        </w:rPr>
        <w:lastRenderedPageBreak/>
        <w:t>附</w:t>
      </w:r>
      <w:r>
        <w:t>录</w:t>
      </w:r>
      <w:r>
        <w:rPr>
          <w:rFonts w:hint="eastAsia"/>
        </w:rPr>
        <w:t>B</w:t>
      </w:r>
    </w:p>
    <w:p w:rsidR="000E359C" w:rsidRPr="00D50DA7" w:rsidRDefault="0077069E" w:rsidP="00D50DA7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 w:rsidRPr="00D50DA7"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:rsidR="000E359C" w:rsidRDefault="0077069E" w:rsidP="00D50DA7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 w:rsidRPr="00D50DA7">
        <w:rPr>
          <w:rFonts w:ascii="黑体" w:eastAsia="黑体" w:hAnsi="Times New Roman" w:cs="Times New Roman" w:hint="eastAsia"/>
          <w:kern w:val="0"/>
          <w:szCs w:val="21"/>
        </w:rPr>
        <w:t>绿色食品草菇生产主要病虫害防治推荐农药使用方案</w:t>
      </w:r>
    </w:p>
    <w:p w:rsidR="00D50DA7" w:rsidRDefault="00D50DA7" w:rsidP="00D50DA7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</w:p>
    <w:p w:rsidR="002077D7" w:rsidRPr="00142344" w:rsidRDefault="002077D7" w:rsidP="002077D7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 w:cs="Times New Roman"/>
          <w:kern w:val="0"/>
          <w:szCs w:val="21"/>
        </w:rPr>
      </w:pPr>
      <w:r w:rsidRPr="00D50DA7">
        <w:rPr>
          <w:rFonts w:ascii="黑体" w:eastAsia="黑体" w:hAnsi="Times New Roman" w:cs="Times New Roman" w:hint="eastAsia"/>
          <w:kern w:val="0"/>
          <w:szCs w:val="21"/>
        </w:rPr>
        <w:t>绿色食品草菇生产主要病虫害防治推荐农药使用方案</w:t>
      </w:r>
      <w:r>
        <w:rPr>
          <w:rFonts w:asciiTheme="minorEastAsia" w:hAnsiTheme="minorEastAsia" w:cs="Times New Roman" w:hint="eastAsia"/>
          <w:kern w:val="0"/>
          <w:szCs w:val="21"/>
        </w:rPr>
        <w:t>B</w:t>
      </w:r>
      <w:r w:rsidRPr="00142344">
        <w:rPr>
          <w:rFonts w:asciiTheme="minorEastAsia" w:hAnsiTheme="minorEastAsia" w:cs="Times New Roman" w:hint="eastAsia"/>
          <w:kern w:val="0"/>
          <w:szCs w:val="21"/>
        </w:rPr>
        <w:t>.1。</w:t>
      </w:r>
    </w:p>
    <w:p w:rsidR="002077D7" w:rsidRDefault="002077D7" w:rsidP="002077D7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 xml:space="preserve">表B.1 </w:t>
      </w:r>
      <w:r w:rsidRPr="00D50DA7">
        <w:rPr>
          <w:rFonts w:ascii="黑体" w:eastAsia="黑体" w:hAnsi="Times New Roman" w:cs="Times New Roman" w:hint="eastAsia"/>
          <w:kern w:val="0"/>
          <w:szCs w:val="21"/>
        </w:rPr>
        <w:t>绿色食品草菇生产主要病虫害防治推荐农药使用方案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1362"/>
        <w:gridCol w:w="2552"/>
        <w:gridCol w:w="1702"/>
        <w:gridCol w:w="651"/>
        <w:gridCol w:w="1072"/>
      </w:tblGrid>
      <w:tr w:rsidR="000E359C" w:rsidTr="001846FF">
        <w:trPr>
          <w:trHeight w:val="454"/>
          <w:jc w:val="center"/>
        </w:trPr>
        <w:tc>
          <w:tcPr>
            <w:tcW w:w="680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防治对象</w:t>
            </w:r>
          </w:p>
        </w:tc>
        <w:tc>
          <w:tcPr>
            <w:tcW w:w="802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防治时期</w:t>
            </w:r>
          </w:p>
        </w:tc>
        <w:tc>
          <w:tcPr>
            <w:tcW w:w="1502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农药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002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使用量</w:t>
            </w:r>
          </w:p>
        </w:tc>
        <w:tc>
          <w:tcPr>
            <w:tcW w:w="383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使用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方法</w:t>
            </w:r>
          </w:p>
        </w:tc>
        <w:tc>
          <w:tcPr>
            <w:tcW w:w="63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安全间隔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期（天）</w:t>
            </w:r>
          </w:p>
        </w:tc>
      </w:tr>
      <w:tr w:rsidR="000E359C" w:rsidTr="001846FF">
        <w:trPr>
          <w:trHeight w:val="651"/>
          <w:jc w:val="center"/>
        </w:trPr>
        <w:tc>
          <w:tcPr>
            <w:tcW w:w="680" w:type="pct"/>
            <w:vMerge w:val="restar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霉菌</w:t>
            </w:r>
          </w:p>
        </w:tc>
        <w:tc>
          <w:tcPr>
            <w:tcW w:w="802" w:type="pct"/>
            <w:vMerge w:val="restar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菇房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空置期</w:t>
            </w:r>
          </w:p>
        </w:tc>
        <w:tc>
          <w:tcPr>
            <w:tcW w:w="1502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40%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二氯异氰尿酸钠烟剂</w:t>
            </w:r>
          </w:p>
        </w:tc>
        <w:tc>
          <w:tcPr>
            <w:tcW w:w="1002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10g/m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15g/m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383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点燃放烟</w:t>
            </w:r>
          </w:p>
        </w:tc>
        <w:tc>
          <w:tcPr>
            <w:tcW w:w="63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/</w:t>
            </w:r>
          </w:p>
        </w:tc>
      </w:tr>
      <w:tr w:rsidR="000E359C" w:rsidTr="001846FF">
        <w:trPr>
          <w:trHeight w:val="703"/>
          <w:jc w:val="center"/>
        </w:trPr>
        <w:tc>
          <w:tcPr>
            <w:tcW w:w="680" w:type="pct"/>
            <w:vMerge/>
            <w:vAlign w:val="center"/>
          </w:tcPr>
          <w:p w:rsidR="000E359C" w:rsidRDefault="000E359C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02" w:type="pct"/>
            <w:vMerge/>
            <w:vAlign w:val="center"/>
          </w:tcPr>
          <w:p w:rsidR="000E359C" w:rsidRDefault="000E359C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502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66%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二氯异氰尿酸钠烟剂</w:t>
            </w:r>
          </w:p>
        </w:tc>
        <w:tc>
          <w:tcPr>
            <w:tcW w:w="1002" w:type="pct"/>
            <w:vAlign w:val="center"/>
          </w:tcPr>
          <w:p w:rsidR="000E359C" w:rsidRPr="00D50DA7" w:rsidRDefault="0077069E" w:rsidP="00D50D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6g/m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8g/m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383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点燃放烟</w:t>
            </w:r>
          </w:p>
        </w:tc>
        <w:tc>
          <w:tcPr>
            <w:tcW w:w="631" w:type="pct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/</w:t>
            </w:r>
          </w:p>
        </w:tc>
      </w:tr>
      <w:tr w:rsidR="000E359C" w:rsidTr="00D50DA7">
        <w:trPr>
          <w:trHeight w:val="556"/>
          <w:jc w:val="center"/>
        </w:trPr>
        <w:tc>
          <w:tcPr>
            <w:tcW w:w="5000" w:type="pct"/>
            <w:gridSpan w:val="6"/>
            <w:vAlign w:val="center"/>
          </w:tcPr>
          <w:p w:rsidR="000E359C" w:rsidRDefault="0077069E">
            <w:pPr>
              <w:widowControl/>
              <w:adjustRightInd w:val="0"/>
              <w:snapToGrid w:val="0"/>
              <w:jc w:val="left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注：农药使用应以最新版本NY/T393的规定为准。</w:t>
            </w:r>
          </w:p>
        </w:tc>
      </w:tr>
    </w:tbl>
    <w:p w:rsidR="000E359C" w:rsidRPr="00D50DA7" w:rsidRDefault="000C2804">
      <w:pPr>
        <w:spacing w:line="400" w:lineRule="atLeast"/>
        <w:contextualSpacing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A6F10C3" wp14:editId="61E2D09F">
                <wp:simplePos x="0" y="0"/>
                <wp:positionH relativeFrom="column">
                  <wp:posOffset>1680155</wp:posOffset>
                </wp:positionH>
                <wp:positionV relativeFrom="paragraph">
                  <wp:posOffset>322580</wp:posOffset>
                </wp:positionV>
                <wp:extent cx="1800000" cy="0"/>
                <wp:effectExtent l="0" t="0" r="29210" b="19050"/>
                <wp:wrapNone/>
                <wp:docPr id="1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D92E8F" id="直接连接符 1" o:spid="_x0000_s1026" style="position:absolute;left:0;text-align:lef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2.3pt,25.4pt" to="274.0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" strokeweight=".5pt">
                <v:stroke joinstyle="miter"/>
              </v:line>
            </w:pict>
          </mc:Fallback>
        </mc:AlternateContent>
      </w:r>
    </w:p>
    <w:sectPr w:rsidR="000E359C" w:rsidRPr="00D50DA7" w:rsidSect="003A2751">
      <w:pgSz w:w="11906" w:h="16838"/>
      <w:pgMar w:top="1440" w:right="1814" w:bottom="1440" w:left="181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4DC" w:rsidRDefault="008A04DC">
      <w:r>
        <w:separator/>
      </w:r>
    </w:p>
  </w:endnote>
  <w:endnote w:type="continuationSeparator" w:id="0">
    <w:p w:rsidR="008A04DC" w:rsidRDefault="008A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0E359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6804699"/>
    </w:sdtPr>
    <w:sdtEndPr/>
    <w:sdtContent>
      <w:p w:rsidR="000E359C" w:rsidRDefault="0077069E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C7" w:rsidRPr="00B214C7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929186773"/>
    </w:sdtPr>
    <w:sdtEndPr/>
    <w:sdtContent>
      <w:p w:rsidR="000E359C" w:rsidRDefault="0077069E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B214C7" w:rsidRPr="00B214C7">
          <w:rPr>
            <w:rFonts w:asciiTheme="minorEastAsia" w:hAnsiTheme="minorEastAsia"/>
            <w:noProof/>
            <w:szCs w:val="18"/>
            <w:lang w:val="zh-CN"/>
          </w:rPr>
          <w:t>1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4DC" w:rsidRDefault="008A04DC">
      <w:r>
        <w:separator/>
      </w:r>
    </w:p>
  </w:footnote>
  <w:footnote w:type="continuationSeparator" w:id="0">
    <w:p w:rsidR="008A04DC" w:rsidRDefault="008A0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7" name="WordPictureWatermark30371040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0371040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8" name="WordPictureWatermark30371041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30371041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6" name="WordPictureWatermark30371039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0371039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5408" behindDoc="1" locked="0" layoutInCell="0" allowOverlap="1" wp14:anchorId="1D6C1D2A" wp14:editId="57A7A4C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10" name="WordPictureWatermark30371043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30371043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6432" behindDoc="1" locked="0" layoutInCell="0" allowOverlap="1" wp14:anchorId="556A56CA" wp14:editId="6B90690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11" name="WordPictureWatermark30371044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30371044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4384" behindDoc="1" locked="0" layoutInCell="0" allowOverlap="1" wp14:anchorId="1E1B50F3" wp14:editId="18FD2E5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9" name="WordPictureWatermark30371042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30371042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848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18" name="WordPictureWatermark30371046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30371046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950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19" name="WordPictureWatermark30371047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30371047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59C" w:rsidRDefault="0077069E">
    <w:pPr>
      <w:pStyle w:val="a9"/>
    </w:pPr>
    <w:r>
      <w:rPr>
        <w:noProof/>
      </w:rPr>
      <w:drawing>
        <wp:anchor distT="0" distB="0" distL="114300" distR="114300" simplePos="0" relativeHeight="2516674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55895" cy="4898390"/>
          <wp:effectExtent l="0" t="0" r="0" b="0"/>
          <wp:wrapNone/>
          <wp:docPr id="20" name="WordPictureWatermark30371045" descr="绿标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30371045" descr="绿标p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895" cy="489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5944"/>
    <w:rsid w:val="0000614C"/>
    <w:rsid w:val="00013E24"/>
    <w:rsid w:val="00031958"/>
    <w:rsid w:val="00033B5D"/>
    <w:rsid w:val="00035D9D"/>
    <w:rsid w:val="00040EB1"/>
    <w:rsid w:val="00041C7E"/>
    <w:rsid w:val="00043A49"/>
    <w:rsid w:val="00043ACC"/>
    <w:rsid w:val="00055E84"/>
    <w:rsid w:val="00067404"/>
    <w:rsid w:val="0007001E"/>
    <w:rsid w:val="00075FE1"/>
    <w:rsid w:val="00077082"/>
    <w:rsid w:val="000A4782"/>
    <w:rsid w:val="000B3F18"/>
    <w:rsid w:val="000B7C3E"/>
    <w:rsid w:val="000C259C"/>
    <w:rsid w:val="000C2804"/>
    <w:rsid w:val="000D19F5"/>
    <w:rsid w:val="000E359C"/>
    <w:rsid w:val="000E3767"/>
    <w:rsid w:val="000E387D"/>
    <w:rsid w:val="000E69E3"/>
    <w:rsid w:val="000E7E9F"/>
    <w:rsid w:val="000E7F31"/>
    <w:rsid w:val="001033A0"/>
    <w:rsid w:val="0010720B"/>
    <w:rsid w:val="00110B2B"/>
    <w:rsid w:val="0011110F"/>
    <w:rsid w:val="0011228D"/>
    <w:rsid w:val="001146D9"/>
    <w:rsid w:val="001156EC"/>
    <w:rsid w:val="00122B05"/>
    <w:rsid w:val="001241F5"/>
    <w:rsid w:val="001313F5"/>
    <w:rsid w:val="00147137"/>
    <w:rsid w:val="0016512B"/>
    <w:rsid w:val="00165F5E"/>
    <w:rsid w:val="001763F9"/>
    <w:rsid w:val="001845F4"/>
    <w:rsid w:val="001846FF"/>
    <w:rsid w:val="00187560"/>
    <w:rsid w:val="001877CA"/>
    <w:rsid w:val="00190CB5"/>
    <w:rsid w:val="001A29FB"/>
    <w:rsid w:val="001A6A8C"/>
    <w:rsid w:val="001B0CFA"/>
    <w:rsid w:val="001B3E92"/>
    <w:rsid w:val="001B6049"/>
    <w:rsid w:val="001C0225"/>
    <w:rsid w:val="001C552E"/>
    <w:rsid w:val="001D55CA"/>
    <w:rsid w:val="001D651A"/>
    <w:rsid w:val="001E77B1"/>
    <w:rsid w:val="001F1D7D"/>
    <w:rsid w:val="001F4FE4"/>
    <w:rsid w:val="00204E3E"/>
    <w:rsid w:val="002077D7"/>
    <w:rsid w:val="00233A0A"/>
    <w:rsid w:val="00237A85"/>
    <w:rsid w:val="002460B4"/>
    <w:rsid w:val="002569AC"/>
    <w:rsid w:val="00257FBD"/>
    <w:rsid w:val="002602E1"/>
    <w:rsid w:val="00260BC9"/>
    <w:rsid w:val="00291997"/>
    <w:rsid w:val="00292DB0"/>
    <w:rsid w:val="00296C4D"/>
    <w:rsid w:val="002C638A"/>
    <w:rsid w:val="002D6273"/>
    <w:rsid w:val="002F3381"/>
    <w:rsid w:val="002F53F1"/>
    <w:rsid w:val="003010E4"/>
    <w:rsid w:val="0030414F"/>
    <w:rsid w:val="00313BD8"/>
    <w:rsid w:val="00323A21"/>
    <w:rsid w:val="00332DE9"/>
    <w:rsid w:val="00341C3F"/>
    <w:rsid w:val="00355BB5"/>
    <w:rsid w:val="00373546"/>
    <w:rsid w:val="00381987"/>
    <w:rsid w:val="00382CB6"/>
    <w:rsid w:val="00383FD6"/>
    <w:rsid w:val="003932E0"/>
    <w:rsid w:val="003A1F91"/>
    <w:rsid w:val="003A2751"/>
    <w:rsid w:val="003B5D99"/>
    <w:rsid w:val="003C232C"/>
    <w:rsid w:val="003C5B73"/>
    <w:rsid w:val="003D4842"/>
    <w:rsid w:val="003E2190"/>
    <w:rsid w:val="003E47F6"/>
    <w:rsid w:val="003E5943"/>
    <w:rsid w:val="003E70F4"/>
    <w:rsid w:val="003F0154"/>
    <w:rsid w:val="003F1FB3"/>
    <w:rsid w:val="003F3435"/>
    <w:rsid w:val="003F5EC3"/>
    <w:rsid w:val="003F69A0"/>
    <w:rsid w:val="00411E55"/>
    <w:rsid w:val="00424CAF"/>
    <w:rsid w:val="00434840"/>
    <w:rsid w:val="004365D2"/>
    <w:rsid w:val="004435BA"/>
    <w:rsid w:val="00444B93"/>
    <w:rsid w:val="00446E4E"/>
    <w:rsid w:val="00451E5E"/>
    <w:rsid w:val="00452FB2"/>
    <w:rsid w:val="00474A9C"/>
    <w:rsid w:val="00475DFD"/>
    <w:rsid w:val="00482840"/>
    <w:rsid w:val="004909A4"/>
    <w:rsid w:val="00491719"/>
    <w:rsid w:val="00491F37"/>
    <w:rsid w:val="004A0BB9"/>
    <w:rsid w:val="004A4686"/>
    <w:rsid w:val="004B3D6C"/>
    <w:rsid w:val="004B4338"/>
    <w:rsid w:val="004B5056"/>
    <w:rsid w:val="004C0672"/>
    <w:rsid w:val="004C49F0"/>
    <w:rsid w:val="004D1AE3"/>
    <w:rsid w:val="004D5D13"/>
    <w:rsid w:val="004E68B7"/>
    <w:rsid w:val="004E6C7C"/>
    <w:rsid w:val="004F1B07"/>
    <w:rsid w:val="004F7B25"/>
    <w:rsid w:val="005007CD"/>
    <w:rsid w:val="00502C4C"/>
    <w:rsid w:val="00504F4F"/>
    <w:rsid w:val="00506E72"/>
    <w:rsid w:val="00512A7E"/>
    <w:rsid w:val="005148C7"/>
    <w:rsid w:val="0053240E"/>
    <w:rsid w:val="00557BEF"/>
    <w:rsid w:val="00581EE4"/>
    <w:rsid w:val="005847C8"/>
    <w:rsid w:val="005A332C"/>
    <w:rsid w:val="005E4359"/>
    <w:rsid w:val="0061324D"/>
    <w:rsid w:val="00614B22"/>
    <w:rsid w:val="00625259"/>
    <w:rsid w:val="0063020F"/>
    <w:rsid w:val="0064097F"/>
    <w:rsid w:val="00646A5D"/>
    <w:rsid w:val="006474B5"/>
    <w:rsid w:val="00656141"/>
    <w:rsid w:val="00661024"/>
    <w:rsid w:val="006625E2"/>
    <w:rsid w:val="00662928"/>
    <w:rsid w:val="006636D9"/>
    <w:rsid w:val="00670AA7"/>
    <w:rsid w:val="00681C46"/>
    <w:rsid w:val="00687114"/>
    <w:rsid w:val="00695C93"/>
    <w:rsid w:val="006B7118"/>
    <w:rsid w:val="006D16C2"/>
    <w:rsid w:val="006D627E"/>
    <w:rsid w:val="006D6854"/>
    <w:rsid w:val="007055D7"/>
    <w:rsid w:val="00714840"/>
    <w:rsid w:val="00754593"/>
    <w:rsid w:val="00757D9F"/>
    <w:rsid w:val="00763255"/>
    <w:rsid w:val="00764955"/>
    <w:rsid w:val="00764C17"/>
    <w:rsid w:val="0077069E"/>
    <w:rsid w:val="007827C9"/>
    <w:rsid w:val="00782BE9"/>
    <w:rsid w:val="007872C4"/>
    <w:rsid w:val="007967A4"/>
    <w:rsid w:val="00796EE0"/>
    <w:rsid w:val="007A76AB"/>
    <w:rsid w:val="007C427E"/>
    <w:rsid w:val="007C5162"/>
    <w:rsid w:val="007C7985"/>
    <w:rsid w:val="007C7D7F"/>
    <w:rsid w:val="007E4E5F"/>
    <w:rsid w:val="007F719B"/>
    <w:rsid w:val="00801B1D"/>
    <w:rsid w:val="0080569E"/>
    <w:rsid w:val="00835D76"/>
    <w:rsid w:val="00840D6A"/>
    <w:rsid w:val="008414DD"/>
    <w:rsid w:val="00845391"/>
    <w:rsid w:val="00862811"/>
    <w:rsid w:val="008743E0"/>
    <w:rsid w:val="00890964"/>
    <w:rsid w:val="008921D7"/>
    <w:rsid w:val="0089591B"/>
    <w:rsid w:val="008A00DB"/>
    <w:rsid w:val="008A04DC"/>
    <w:rsid w:val="008A2EFB"/>
    <w:rsid w:val="008A3273"/>
    <w:rsid w:val="008A4AF7"/>
    <w:rsid w:val="008A7DDB"/>
    <w:rsid w:val="008B707E"/>
    <w:rsid w:val="008B7A8D"/>
    <w:rsid w:val="008C17B2"/>
    <w:rsid w:val="008C2C21"/>
    <w:rsid w:val="008D3D38"/>
    <w:rsid w:val="008D6B29"/>
    <w:rsid w:val="008F2958"/>
    <w:rsid w:val="0091135E"/>
    <w:rsid w:val="009220C2"/>
    <w:rsid w:val="009313C4"/>
    <w:rsid w:val="0093366A"/>
    <w:rsid w:val="009369B5"/>
    <w:rsid w:val="00943515"/>
    <w:rsid w:val="0094586A"/>
    <w:rsid w:val="00964294"/>
    <w:rsid w:val="00967369"/>
    <w:rsid w:val="00973CB6"/>
    <w:rsid w:val="009749CF"/>
    <w:rsid w:val="009845FA"/>
    <w:rsid w:val="00987599"/>
    <w:rsid w:val="009A0D0C"/>
    <w:rsid w:val="009B43B0"/>
    <w:rsid w:val="009C1785"/>
    <w:rsid w:val="009D1D43"/>
    <w:rsid w:val="009D4D92"/>
    <w:rsid w:val="009D540D"/>
    <w:rsid w:val="009F27C1"/>
    <w:rsid w:val="00A02AB2"/>
    <w:rsid w:val="00A046DC"/>
    <w:rsid w:val="00A10F19"/>
    <w:rsid w:val="00A226B0"/>
    <w:rsid w:val="00A27CE4"/>
    <w:rsid w:val="00A31BE2"/>
    <w:rsid w:val="00A42479"/>
    <w:rsid w:val="00A424E8"/>
    <w:rsid w:val="00A52AC3"/>
    <w:rsid w:val="00A547F3"/>
    <w:rsid w:val="00A56D36"/>
    <w:rsid w:val="00A80087"/>
    <w:rsid w:val="00A806DE"/>
    <w:rsid w:val="00A845F5"/>
    <w:rsid w:val="00A84920"/>
    <w:rsid w:val="00A91366"/>
    <w:rsid w:val="00A93439"/>
    <w:rsid w:val="00AA2D89"/>
    <w:rsid w:val="00AA2FD7"/>
    <w:rsid w:val="00AB3A9A"/>
    <w:rsid w:val="00AC1453"/>
    <w:rsid w:val="00AE214A"/>
    <w:rsid w:val="00AF0DFE"/>
    <w:rsid w:val="00AF7514"/>
    <w:rsid w:val="00B00939"/>
    <w:rsid w:val="00B057D6"/>
    <w:rsid w:val="00B214C7"/>
    <w:rsid w:val="00B24E39"/>
    <w:rsid w:val="00B43F68"/>
    <w:rsid w:val="00B5088E"/>
    <w:rsid w:val="00B54BC4"/>
    <w:rsid w:val="00B579C1"/>
    <w:rsid w:val="00B860F4"/>
    <w:rsid w:val="00B8648C"/>
    <w:rsid w:val="00B92F37"/>
    <w:rsid w:val="00B9502F"/>
    <w:rsid w:val="00BB214B"/>
    <w:rsid w:val="00BC1C57"/>
    <w:rsid w:val="00BE6077"/>
    <w:rsid w:val="00BF1250"/>
    <w:rsid w:val="00C00753"/>
    <w:rsid w:val="00C06226"/>
    <w:rsid w:val="00C12F90"/>
    <w:rsid w:val="00C1476E"/>
    <w:rsid w:val="00C30780"/>
    <w:rsid w:val="00C35D6C"/>
    <w:rsid w:val="00C435FC"/>
    <w:rsid w:val="00C436C2"/>
    <w:rsid w:val="00C5459C"/>
    <w:rsid w:val="00C7616D"/>
    <w:rsid w:val="00C7706B"/>
    <w:rsid w:val="00C92C28"/>
    <w:rsid w:val="00C96690"/>
    <w:rsid w:val="00CA1924"/>
    <w:rsid w:val="00CB16CF"/>
    <w:rsid w:val="00CB5CC2"/>
    <w:rsid w:val="00CD27AE"/>
    <w:rsid w:val="00CD77CB"/>
    <w:rsid w:val="00CE1997"/>
    <w:rsid w:val="00CF1752"/>
    <w:rsid w:val="00D10710"/>
    <w:rsid w:val="00D11450"/>
    <w:rsid w:val="00D26AFF"/>
    <w:rsid w:val="00D32563"/>
    <w:rsid w:val="00D41136"/>
    <w:rsid w:val="00D50DA7"/>
    <w:rsid w:val="00D63DFA"/>
    <w:rsid w:val="00D71F58"/>
    <w:rsid w:val="00D744B7"/>
    <w:rsid w:val="00DB4781"/>
    <w:rsid w:val="00DB6495"/>
    <w:rsid w:val="00DB67A6"/>
    <w:rsid w:val="00DC735D"/>
    <w:rsid w:val="00DD7DFD"/>
    <w:rsid w:val="00DF50C1"/>
    <w:rsid w:val="00DF55F5"/>
    <w:rsid w:val="00DF6E38"/>
    <w:rsid w:val="00DF7D88"/>
    <w:rsid w:val="00E16D7D"/>
    <w:rsid w:val="00E207AF"/>
    <w:rsid w:val="00E20CF3"/>
    <w:rsid w:val="00E21EFD"/>
    <w:rsid w:val="00E225AD"/>
    <w:rsid w:val="00E22906"/>
    <w:rsid w:val="00E24BE1"/>
    <w:rsid w:val="00E25A4F"/>
    <w:rsid w:val="00E33405"/>
    <w:rsid w:val="00E372B1"/>
    <w:rsid w:val="00E851BE"/>
    <w:rsid w:val="00E85C6A"/>
    <w:rsid w:val="00E90DB4"/>
    <w:rsid w:val="00E97446"/>
    <w:rsid w:val="00EA1BA7"/>
    <w:rsid w:val="00EA44FD"/>
    <w:rsid w:val="00EB142F"/>
    <w:rsid w:val="00EB68D0"/>
    <w:rsid w:val="00EC2ACA"/>
    <w:rsid w:val="00EC3BB7"/>
    <w:rsid w:val="00EF49D2"/>
    <w:rsid w:val="00EF780D"/>
    <w:rsid w:val="00F0358B"/>
    <w:rsid w:val="00F05F7A"/>
    <w:rsid w:val="00F16B96"/>
    <w:rsid w:val="00F21742"/>
    <w:rsid w:val="00F235B5"/>
    <w:rsid w:val="00F333CB"/>
    <w:rsid w:val="00F369D7"/>
    <w:rsid w:val="00F53E8A"/>
    <w:rsid w:val="00F611B3"/>
    <w:rsid w:val="00F81519"/>
    <w:rsid w:val="00F8706B"/>
    <w:rsid w:val="00F921C2"/>
    <w:rsid w:val="00F97898"/>
    <w:rsid w:val="00FB4434"/>
    <w:rsid w:val="00FD6B45"/>
    <w:rsid w:val="00FF069E"/>
    <w:rsid w:val="00FF5E80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F74790"/>
    <w:rsid w:val="021F6ED0"/>
    <w:rsid w:val="023136D3"/>
    <w:rsid w:val="023F1A9A"/>
    <w:rsid w:val="026F329F"/>
    <w:rsid w:val="02B94E76"/>
    <w:rsid w:val="02E2057E"/>
    <w:rsid w:val="033261E8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824056"/>
    <w:rsid w:val="248F70A7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E53FC4"/>
    <w:rsid w:val="2D1800CC"/>
    <w:rsid w:val="2D4720A5"/>
    <w:rsid w:val="2D4F3935"/>
    <w:rsid w:val="2D69645C"/>
    <w:rsid w:val="2D81695A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927B31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5A3C9F"/>
    <w:rsid w:val="5E5C428F"/>
    <w:rsid w:val="5E690B0D"/>
    <w:rsid w:val="5E690CA7"/>
    <w:rsid w:val="5E9A76EE"/>
    <w:rsid w:val="5EB4136C"/>
    <w:rsid w:val="5EB61743"/>
    <w:rsid w:val="5ED22444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E9588E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1065187"/>
    <w:rsid w:val="710A2D40"/>
    <w:rsid w:val="71294F2B"/>
    <w:rsid w:val="713201C6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D35D5A"/>
    <w:rsid w:val="760545A6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7025B0"/>
    <w:rsid w:val="7E7812C2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3D6F937-8E6D-4D68-9579-BCCB9FE6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F3381"/>
    <w:pPr>
      <w:keepNext/>
      <w:keepLines/>
      <w:adjustRightInd w:val="0"/>
      <w:snapToGrid w:val="0"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rsid w:val="002F3381"/>
    <w:pPr>
      <w:adjustRightInd w:val="0"/>
      <w:snapToGrid w:val="0"/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rsid w:val="002F3381"/>
    <w:pPr>
      <w:adjustRightInd w:val="0"/>
      <w:snapToGrid w:val="0"/>
      <w:spacing w:line="360" w:lineRule="auto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link w:val="Char1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2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3"/>
    <w:qFormat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5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6"/>
    <w:qFormat/>
    <w:rPr>
      <w:b/>
      <w:bCs/>
    </w:rPr>
  </w:style>
  <w:style w:type="table" w:styleId="ad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sid w:val="002F3381"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2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3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</w:style>
  <w:style w:type="paragraph" w:customStyle="1" w:styleId="af2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6">
    <w:name w:val="批注主题 Char"/>
    <w:basedOn w:val="Char0"/>
    <w:link w:val="ac"/>
    <w:uiPriority w:val="99"/>
    <w:qFormat/>
    <w:rPr>
      <w:b/>
      <w:bCs/>
      <w:kern w:val="2"/>
      <w:sz w:val="21"/>
      <w:szCs w:val="24"/>
    </w:rPr>
  </w:style>
  <w:style w:type="character" w:customStyle="1" w:styleId="Char4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5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0">
    <w:name w:val="正文文本缩进 2 Char"/>
    <w:basedOn w:val="a0"/>
    <w:link w:val="20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f3">
    <w:name w:val="段"/>
    <w:link w:val="Char7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7">
    <w:name w:val="段 Char"/>
    <w:link w:val="af3"/>
    <w:qFormat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  <w:style w:type="character" w:customStyle="1" w:styleId="NormalCharacter">
    <w:name w:val="NormalCharacter"/>
    <w:semiHidden/>
    <w:qFormat/>
  </w:style>
  <w:style w:type="character" w:customStyle="1" w:styleId="Char1">
    <w:name w:val="正文文本 Char"/>
    <w:basedOn w:val="a0"/>
    <w:link w:val="a5"/>
    <w:uiPriority w:val="1"/>
    <w:qFormat/>
    <w:rPr>
      <w:rFonts w:cs="宋体"/>
      <w:kern w:val="2"/>
      <w:sz w:val="21"/>
      <w:szCs w:val="21"/>
      <w:lang w:val="hu-HU" w:eastAsia="hu-HU"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71AF4D-BB45-4FE3-B85F-6A2C20DA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674</Words>
  <Characters>3848</Characters>
  <Application>Microsoft Office Word</Application>
  <DocSecurity>0</DocSecurity>
  <Lines>32</Lines>
  <Paragraphs>9</Paragraphs>
  <ScaleCrop>false</ScaleCrop>
  <Company>MicroSoft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30</cp:revision>
  <cp:lastPrinted>2026-01-12T08:19:00Z</cp:lastPrinted>
  <dcterms:created xsi:type="dcterms:W3CDTF">2025-12-30T03:34:00Z</dcterms:created>
  <dcterms:modified xsi:type="dcterms:W3CDTF">2026-04-14T06:05:00Z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A32B88901D3B432F98DC1C6A6EA0F98F_13</vt:lpwstr>
  </property>
  <property fmtid="{D5CDD505-2E9C-101B-9397-08002B2CF9AE}" pid="4" name="KSOTemplateDocerSaveRecord">
    <vt:lpwstr>eyJoZGlkIjoiOTExMjExNTlkNmM5MzEwMGUwZTdhMGQ2MjhhZWY2NDMiLCJ1c2VySWQiOiIyNTYxMTcxMTcifQ==</vt:lpwstr>
  </property>
</Properties>
</file>